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9800F" w14:textId="77777777" w:rsidR="003E4475" w:rsidRPr="007A7751" w:rsidRDefault="003E4475" w:rsidP="003E4475">
      <w:pPr>
        <w:widowControl w:val="0"/>
        <w:autoSpaceDE w:val="0"/>
        <w:autoSpaceDN w:val="0"/>
        <w:adjustRightInd w:val="0"/>
        <w:rPr>
          <w:rFonts w:asciiTheme="minorHAnsi" w:hAnsiTheme="minorHAnsi" w:cs="Gill Sans"/>
          <w:sz w:val="20"/>
          <w:szCs w:val="20"/>
        </w:rPr>
      </w:pP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3E4475" w:rsidRPr="007A7751" w14:paraId="195BB57C" w14:textId="77777777" w:rsidTr="007A7751">
        <w:tc>
          <w:tcPr>
            <w:tcW w:w="11070" w:type="dxa"/>
            <w:shd w:val="clear" w:color="auto" w:fill="BDD6EE" w:themeFill="accent1" w:themeFillTint="66"/>
          </w:tcPr>
          <w:p w14:paraId="64728B6D" w14:textId="14E88344" w:rsidR="003E4475" w:rsidRPr="007A7751" w:rsidRDefault="00C1381D" w:rsidP="002953B1">
            <w:pPr>
              <w:pStyle w:val="Title"/>
              <w:tabs>
                <w:tab w:val="center" w:pos="4680"/>
                <w:tab w:val="left" w:pos="7640"/>
              </w:tabs>
              <w:rPr>
                <w:rFonts w:asciiTheme="minorHAnsi" w:hAnsiTheme="minorHAnsi" w:cs="Gill Sans"/>
                <w:b/>
                <w:sz w:val="20"/>
              </w:rPr>
            </w:pPr>
            <w:r>
              <w:rPr>
                <w:rFonts w:asciiTheme="minorHAnsi" w:hAnsiTheme="minorHAnsi" w:cs="Gill Sans"/>
                <w:b/>
                <w:sz w:val="20"/>
              </w:rPr>
              <w:t>Elections 101</w:t>
            </w:r>
            <w:r w:rsidR="002953B1">
              <w:rPr>
                <w:rFonts w:asciiTheme="minorHAnsi" w:hAnsiTheme="minorHAnsi" w:cs="Gill Sans"/>
                <w:b/>
                <w:sz w:val="20"/>
              </w:rPr>
              <w:t xml:space="preserve">: </w:t>
            </w:r>
            <w:r w:rsidR="007624A6">
              <w:rPr>
                <w:rFonts w:asciiTheme="minorHAnsi" w:hAnsiTheme="minorHAnsi" w:cs="Gill Sans"/>
                <w:b/>
                <w:sz w:val="20"/>
              </w:rPr>
              <w:t>Women’s Right to Vote</w:t>
            </w:r>
          </w:p>
        </w:tc>
      </w:tr>
      <w:tr w:rsidR="003E4475" w:rsidRPr="007A7751" w14:paraId="319496EC" w14:textId="77777777" w:rsidTr="007A7751">
        <w:tc>
          <w:tcPr>
            <w:tcW w:w="11070" w:type="dxa"/>
            <w:shd w:val="clear" w:color="auto" w:fill="auto"/>
          </w:tcPr>
          <w:p w14:paraId="6E4E0433" w14:textId="0B328B8B" w:rsidR="003E4475" w:rsidRPr="007A7751" w:rsidRDefault="00807F01" w:rsidP="00B57BBE">
            <w:pPr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 xml:space="preserve">Option </w:t>
            </w:r>
            <w:r w:rsidR="00D710BD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C</w:t>
            </w:r>
            <w:r w:rsidR="007A7751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 xml:space="preserve">: </w:t>
            </w:r>
            <w:r w:rsidR="003E4475" w:rsidRPr="007A7751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Length of class</w:t>
            </w:r>
            <w:r w:rsidR="00D710BD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 xml:space="preserve"> – 3</w:t>
            </w:r>
            <w:r w:rsidR="00342AC4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0</w:t>
            </w:r>
            <w:r w:rsidR="00A51271" w:rsidRPr="007A7751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 xml:space="preserve"> minutes</w:t>
            </w:r>
            <w:r w:rsidR="007A7751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 xml:space="preserve"> </w:t>
            </w:r>
          </w:p>
          <w:p w14:paraId="42041489" w14:textId="77777777" w:rsidR="007050AC" w:rsidRPr="007A7751" w:rsidRDefault="007050AC" w:rsidP="001822C1">
            <w:pPr>
              <w:rPr>
                <w:rFonts w:asciiTheme="minorHAnsi" w:hAnsiTheme="minorHAnsi" w:cs="Gill Sans"/>
                <w:color w:val="000000"/>
                <w:sz w:val="20"/>
                <w:szCs w:val="20"/>
              </w:rPr>
            </w:pPr>
            <w:r w:rsidRPr="007A7751">
              <w:rPr>
                <w:rFonts w:asciiTheme="minorHAnsi" w:hAnsiTheme="minorHAnsi" w:cs="Gill Sans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3E4475" w:rsidRPr="007A7751" w14:paraId="7634380B" w14:textId="77777777" w:rsidTr="007A7751">
        <w:tc>
          <w:tcPr>
            <w:tcW w:w="11070" w:type="dxa"/>
            <w:shd w:val="clear" w:color="auto" w:fill="auto"/>
          </w:tcPr>
          <w:p w14:paraId="42E01918" w14:textId="77777777" w:rsidR="00807A7D" w:rsidRDefault="00EB70A4" w:rsidP="00B57BBE">
            <w:pPr>
              <w:rPr>
                <w:rFonts w:asciiTheme="minorHAnsi" w:hAnsiTheme="minorHAnsi" w:cs="Gill Sans"/>
                <w:color w:val="000000"/>
                <w:sz w:val="20"/>
                <w:szCs w:val="20"/>
              </w:rPr>
            </w:pPr>
            <w:r w:rsidRPr="007A7751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Objective</w:t>
            </w:r>
            <w:r w:rsidR="007A7751" w:rsidRPr="007A7751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s</w:t>
            </w:r>
            <w:r w:rsidR="00484120" w:rsidRPr="007A7751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:</w:t>
            </w:r>
            <w:r w:rsidR="007A7751" w:rsidRPr="007A7751">
              <w:rPr>
                <w:rFonts w:asciiTheme="minorHAnsi" w:hAnsiTheme="minorHAnsi" w:cs="Gill Sans"/>
                <w:color w:val="000000"/>
                <w:sz w:val="20"/>
                <w:szCs w:val="20"/>
              </w:rPr>
              <w:t xml:space="preserve"> </w:t>
            </w:r>
            <w:r w:rsidR="003317E4">
              <w:rPr>
                <w:rFonts w:asciiTheme="minorHAnsi" w:hAnsiTheme="minorHAnsi" w:cs="Gill Sans"/>
                <w:color w:val="000000"/>
                <w:sz w:val="20"/>
                <w:szCs w:val="20"/>
              </w:rPr>
              <w:t>S</w:t>
            </w:r>
            <w:r w:rsidR="00AA5FFE">
              <w:rPr>
                <w:rFonts w:asciiTheme="minorHAnsi" w:hAnsiTheme="minorHAnsi" w:cs="Gill Sans"/>
                <w:color w:val="000000"/>
                <w:sz w:val="20"/>
                <w:szCs w:val="20"/>
              </w:rPr>
              <w:t xml:space="preserve">tudents will </w:t>
            </w:r>
            <w:r w:rsidR="00C42FBC">
              <w:rPr>
                <w:rFonts w:asciiTheme="minorHAnsi" w:hAnsiTheme="minorHAnsi" w:cs="Gill Sans"/>
                <w:color w:val="000000"/>
                <w:sz w:val="20"/>
                <w:szCs w:val="20"/>
              </w:rPr>
              <w:t xml:space="preserve">develop an </w:t>
            </w:r>
            <w:r w:rsidR="005C1A0C">
              <w:rPr>
                <w:rFonts w:asciiTheme="minorHAnsi" w:hAnsiTheme="minorHAnsi" w:cs="Gill Sans"/>
                <w:color w:val="000000"/>
                <w:sz w:val="20"/>
                <w:szCs w:val="20"/>
              </w:rPr>
              <w:t>understand</w:t>
            </w:r>
            <w:r w:rsidR="00C42FBC">
              <w:rPr>
                <w:rFonts w:asciiTheme="minorHAnsi" w:hAnsiTheme="minorHAnsi" w:cs="Gill Sans"/>
                <w:color w:val="000000"/>
                <w:sz w:val="20"/>
                <w:szCs w:val="20"/>
              </w:rPr>
              <w:t>ing of</w:t>
            </w:r>
            <w:r w:rsidR="005C1A0C">
              <w:rPr>
                <w:rFonts w:asciiTheme="minorHAnsi" w:hAnsiTheme="minorHAnsi" w:cs="Gill Sans"/>
                <w:color w:val="000000"/>
                <w:sz w:val="20"/>
                <w:szCs w:val="20"/>
              </w:rPr>
              <w:t xml:space="preserve"> the 72-year history of the women’s suffrage</w:t>
            </w:r>
            <w:r w:rsidR="005270F9">
              <w:rPr>
                <w:rFonts w:asciiTheme="minorHAnsi" w:hAnsiTheme="minorHAnsi" w:cs="Gill Sans"/>
                <w:color w:val="000000"/>
                <w:sz w:val="20"/>
                <w:szCs w:val="20"/>
              </w:rPr>
              <w:t xml:space="preserve"> movement in the United States, which resulted in the ratification of the 19</w:t>
            </w:r>
            <w:r w:rsidR="005270F9" w:rsidRPr="005270F9">
              <w:rPr>
                <w:rFonts w:asciiTheme="minorHAnsi" w:hAnsiTheme="minorHAnsi" w:cs="Gill Sans"/>
                <w:color w:val="000000"/>
                <w:sz w:val="20"/>
                <w:szCs w:val="20"/>
                <w:vertAlign w:val="superscript"/>
              </w:rPr>
              <w:t>th</w:t>
            </w:r>
            <w:r w:rsidR="005270F9">
              <w:rPr>
                <w:rFonts w:asciiTheme="minorHAnsi" w:hAnsiTheme="minorHAnsi" w:cs="Gill Sans"/>
                <w:color w:val="000000"/>
                <w:sz w:val="20"/>
                <w:szCs w:val="20"/>
              </w:rPr>
              <w:t xml:space="preserve"> Amendment to the U.S. Constitution in 1920</w:t>
            </w:r>
            <w:r w:rsidR="00807A7D">
              <w:rPr>
                <w:rFonts w:asciiTheme="minorHAnsi" w:hAnsiTheme="minorHAnsi" w:cs="Gill Sans"/>
                <w:color w:val="000000"/>
                <w:sz w:val="20"/>
                <w:szCs w:val="20"/>
              </w:rPr>
              <w:t>.</w:t>
            </w:r>
          </w:p>
          <w:p w14:paraId="7FA59428" w14:textId="0E31C044" w:rsidR="00172A49" w:rsidRDefault="00172A49" w:rsidP="00B57BBE">
            <w:pPr>
              <w:rPr>
                <w:rFonts w:asciiTheme="minorHAnsi" w:hAnsiTheme="minorHAnsi" w:cs="Gill Sans"/>
                <w:color w:val="000000"/>
                <w:sz w:val="20"/>
                <w:szCs w:val="20"/>
              </w:rPr>
            </w:pPr>
          </w:p>
          <w:p w14:paraId="77AC62BB" w14:textId="505B57FA" w:rsidR="00DE0D83" w:rsidRDefault="00DE0D83" w:rsidP="00DE0D83">
            <w:pPr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</w:pPr>
            <w:r w:rsidRPr="007A7751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 xml:space="preserve">Additional objectives: </w:t>
            </w:r>
          </w:p>
          <w:p w14:paraId="03799140" w14:textId="0102D574" w:rsidR="00BE6CFD" w:rsidRDefault="00BE6CFD" w:rsidP="00BE6CF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E6C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Students will:</w:t>
            </w:r>
          </w:p>
          <w:p w14:paraId="439E5F73" w14:textId="49EAB8AC" w:rsidR="00807A7D" w:rsidRDefault="00807A7D" w:rsidP="00807A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Learn about </w:t>
            </w:r>
            <w:r w:rsidRPr="00807A7D">
              <w:rPr>
                <w:rFonts w:asciiTheme="minorHAnsi" w:hAnsiTheme="minorHAnsi"/>
                <w:color w:val="000000"/>
                <w:sz w:val="20"/>
                <w:szCs w:val="20"/>
              </w:rPr>
              <w:t>the contributions of leading suffragists, including those with Iowa ties.</w:t>
            </w:r>
          </w:p>
          <w:p w14:paraId="4CA2753E" w14:textId="77777777" w:rsidR="005552AE" w:rsidRDefault="005552AE" w:rsidP="005552A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>Research and analyze the goals and strategies of suffrage organizations in winning women the right to vote.</w:t>
            </w:r>
          </w:p>
          <w:p w14:paraId="792A4DFA" w14:textId="69E0240E" w:rsidR="00880B8E" w:rsidRDefault="00880B8E" w:rsidP="00880B8E">
            <w:pP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</w:pPr>
          </w:p>
          <w:p w14:paraId="680ED65B" w14:textId="643F39E9" w:rsidR="00DE0D83" w:rsidRPr="007A7751" w:rsidRDefault="007A7751" w:rsidP="00DE0D83">
            <w:pPr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</w:pPr>
            <w:r w:rsidRPr="007A7751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Standards:</w:t>
            </w:r>
            <w:r w:rsidR="00DE0D83" w:rsidRPr="007A7751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 xml:space="preserve"> </w:t>
            </w:r>
          </w:p>
          <w:p w14:paraId="068B2EF7" w14:textId="6C98E640" w:rsidR="00E41036" w:rsidRDefault="0054263E" w:rsidP="007A7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Iowa Core: SS-GOV.9-12.14. Analyze the role of citizens in the U.S. political system, with attention to the definition of who is a citizen, expansion of that definition over time, and changes in participation over time. (21</w:t>
            </w:r>
            <w:r w:rsidRPr="0054263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century skills)</w:t>
            </w:r>
          </w:p>
          <w:p w14:paraId="40C623F4" w14:textId="3D055624" w:rsidR="00C65B69" w:rsidRPr="00512157" w:rsidRDefault="00C65B69" w:rsidP="007A7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Iowa Core: SS-GOV.9-12.22. Identify and evaluate the contributions of Iowans who have played a role in promoting civic and democratic principles. (21</w:t>
            </w:r>
            <w:r w:rsidRPr="00C65B6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century skills)</w:t>
            </w:r>
          </w:p>
          <w:p w14:paraId="1BCD08C8" w14:textId="77777777" w:rsidR="00C65B69" w:rsidRDefault="00512157" w:rsidP="00D71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Iowa Core: </w:t>
            </w:r>
            <w:r w:rsidR="00AF4411" w:rsidRPr="00512157">
              <w:rPr>
                <w:rFonts w:asciiTheme="minorHAnsi" w:hAnsiTheme="minorHAnsi" w:cstheme="minorHAnsi"/>
                <w:sz w:val="20"/>
                <w:szCs w:val="20"/>
              </w:rPr>
              <w:t>SS-US.9-12.15. Assess the impact of individuals and reform movements on changes to civil rights and liberties. (21st century skills)</w:t>
            </w:r>
          </w:p>
          <w:p w14:paraId="2D88DA87" w14:textId="23D6B075" w:rsidR="00787A00" w:rsidRPr="007A7751" w:rsidRDefault="00787A00" w:rsidP="00D710BD">
            <w:pPr>
              <w:rPr>
                <w:rFonts w:asciiTheme="minorHAnsi" w:hAnsiTheme="minorHAnsi" w:cs="Gill Sans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Iowa Core: RH. 9-12.2 </w:t>
            </w:r>
            <w:r w:rsidRPr="00512157">
              <w:rPr>
                <w:rFonts w:asciiTheme="minorHAnsi" w:hAnsiTheme="minorHAnsi" w:cstheme="minorHAnsi"/>
                <w:sz w:val="20"/>
                <w:szCs w:val="20"/>
              </w:rPr>
              <w:t>Determine the central ideas or information of a primary or secondary source; provide an accurate summary that makes clear the relationships among the key details and ideas.</w:t>
            </w:r>
          </w:p>
        </w:tc>
      </w:tr>
      <w:tr w:rsidR="009C3187" w:rsidRPr="007A7751" w14:paraId="3F5D27F8" w14:textId="77777777" w:rsidTr="007A7751">
        <w:tc>
          <w:tcPr>
            <w:tcW w:w="11070" w:type="dxa"/>
            <w:shd w:val="clear" w:color="auto" w:fill="auto"/>
          </w:tcPr>
          <w:p w14:paraId="4C56F761" w14:textId="7F5A6B79" w:rsidR="009C3187" w:rsidRPr="003606EA" w:rsidRDefault="00A86BE0" w:rsidP="00787A00">
            <w:pPr>
              <w:rPr>
                <w:rFonts w:asciiTheme="minorHAnsi" w:hAnsiTheme="minorHAnsi" w:cs="Gill Sans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Assessment:</w:t>
            </w:r>
            <w:r w:rsidR="003606EA">
              <w:rPr>
                <w:rFonts w:asciiTheme="minorHAnsi" w:hAnsiTheme="minorHAnsi" w:cs="Gill Sans"/>
                <w:color w:val="000000"/>
                <w:sz w:val="20"/>
                <w:szCs w:val="20"/>
              </w:rPr>
              <w:t xml:space="preserve"> </w:t>
            </w:r>
            <w:r w:rsidR="00787A00">
              <w:rPr>
                <w:rFonts w:asciiTheme="minorHAnsi" w:hAnsiTheme="minorHAnsi" w:cs="Gill Sans"/>
                <w:color w:val="000000"/>
                <w:sz w:val="20"/>
                <w:szCs w:val="20"/>
              </w:rPr>
              <w:t xml:space="preserve">As homework, students will </w:t>
            </w:r>
            <w:r w:rsidR="00A53201">
              <w:rPr>
                <w:rFonts w:asciiTheme="minorHAnsi" w:hAnsiTheme="minorHAnsi" w:cs="Gill Sans"/>
                <w:color w:val="000000"/>
                <w:sz w:val="20"/>
                <w:szCs w:val="20"/>
              </w:rPr>
              <w:t xml:space="preserve">research </w:t>
            </w:r>
            <w:r w:rsidR="004A160B">
              <w:rPr>
                <w:rFonts w:asciiTheme="minorHAnsi" w:hAnsiTheme="minorHAnsi" w:cs="Gill Sans"/>
                <w:color w:val="000000"/>
                <w:sz w:val="20"/>
                <w:szCs w:val="20"/>
              </w:rPr>
              <w:t xml:space="preserve">a </w:t>
            </w:r>
            <w:r w:rsidR="009532E1">
              <w:rPr>
                <w:rFonts w:asciiTheme="minorHAnsi" w:hAnsiTheme="minorHAnsi" w:cs="Gill Sans"/>
                <w:color w:val="000000"/>
                <w:sz w:val="20"/>
                <w:szCs w:val="20"/>
              </w:rPr>
              <w:t>suffrage organization</w:t>
            </w:r>
            <w:r w:rsidR="00787A00">
              <w:rPr>
                <w:rFonts w:asciiTheme="minorHAnsi" w:hAnsiTheme="minorHAnsi" w:cs="Gill Sans"/>
                <w:color w:val="000000"/>
                <w:sz w:val="20"/>
                <w:szCs w:val="20"/>
              </w:rPr>
              <w:t xml:space="preserve"> of their choice and </w:t>
            </w:r>
            <w:r w:rsidR="009532E1">
              <w:rPr>
                <w:rFonts w:asciiTheme="minorHAnsi" w:hAnsiTheme="minorHAnsi" w:cs="Gill Sans"/>
                <w:color w:val="000000"/>
                <w:sz w:val="20"/>
                <w:szCs w:val="20"/>
              </w:rPr>
              <w:t>answer questions on a worksheet</w:t>
            </w:r>
            <w:r w:rsidR="008343E4">
              <w:rPr>
                <w:rFonts w:asciiTheme="minorHAnsi" w:hAnsiTheme="minorHAnsi" w:cs="Gill Sans"/>
                <w:color w:val="000000"/>
                <w:sz w:val="20"/>
                <w:szCs w:val="20"/>
              </w:rPr>
              <w:t>.</w:t>
            </w:r>
            <w:r w:rsidR="00BB7617">
              <w:rPr>
                <w:rFonts w:asciiTheme="minorHAnsi" w:hAnsiTheme="minorHAnsi" w:cs="Gill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70A4" w:rsidRPr="007A7751" w14:paraId="4BEC3969" w14:textId="77777777" w:rsidTr="009841C6">
        <w:trPr>
          <w:trHeight w:val="4364"/>
        </w:trPr>
        <w:tc>
          <w:tcPr>
            <w:tcW w:w="11070" w:type="dxa"/>
            <w:shd w:val="clear" w:color="auto" w:fill="auto"/>
          </w:tcPr>
          <w:p w14:paraId="73D325DD" w14:textId="22C90529" w:rsidR="006C6A95" w:rsidRDefault="00EB70A4" w:rsidP="00B57BBE">
            <w:pPr>
              <w:rPr>
                <w:rFonts w:asciiTheme="minorHAnsi" w:hAnsiTheme="minorHAnsi" w:cs="Gill Sans"/>
                <w:color w:val="000000"/>
                <w:sz w:val="20"/>
                <w:szCs w:val="20"/>
              </w:rPr>
            </w:pPr>
            <w:r w:rsidRPr="007A7751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Materials Needed:</w:t>
            </w:r>
            <w:r w:rsidR="002D0FAF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 xml:space="preserve"> </w:t>
            </w:r>
            <w:r w:rsidR="00AC00BE">
              <w:rPr>
                <w:rFonts w:asciiTheme="minorHAnsi" w:hAnsiTheme="minorHAnsi" w:cs="Gill Sans"/>
                <w:color w:val="000000"/>
                <w:sz w:val="20"/>
                <w:szCs w:val="20"/>
              </w:rPr>
              <w:t>*</w:t>
            </w:r>
            <w:r w:rsidR="00E41036" w:rsidRPr="00E41036">
              <w:rPr>
                <w:rFonts w:asciiTheme="minorHAnsi" w:hAnsiTheme="minorHAnsi" w:cs="Gill Sans"/>
                <w:bCs/>
                <w:color w:val="000000"/>
                <w:sz w:val="20"/>
                <w:szCs w:val="20"/>
              </w:rPr>
              <w:t>Indicates material is found</w:t>
            </w:r>
            <w:r w:rsidR="00E41036">
              <w:rPr>
                <w:rFonts w:asciiTheme="minorHAnsi" w:hAnsiTheme="minorHAnsi" w:cs="Gill Sans"/>
                <w:color w:val="000000"/>
                <w:sz w:val="20"/>
                <w:szCs w:val="20"/>
              </w:rPr>
              <w:t xml:space="preserve"> in the </w:t>
            </w:r>
            <w:r w:rsidR="000A35C9">
              <w:rPr>
                <w:rFonts w:asciiTheme="minorHAnsi" w:hAnsiTheme="minorHAnsi" w:cs="Gill Sans"/>
                <w:color w:val="000000"/>
                <w:sz w:val="20"/>
                <w:szCs w:val="20"/>
              </w:rPr>
              <w:t xml:space="preserve">Women’s Right to Vote </w:t>
            </w:r>
            <w:r w:rsidR="00E41036">
              <w:rPr>
                <w:rFonts w:asciiTheme="minorHAnsi" w:hAnsiTheme="minorHAnsi" w:cs="Gill Sans"/>
                <w:color w:val="000000"/>
                <w:sz w:val="20"/>
                <w:szCs w:val="20"/>
              </w:rPr>
              <w:t>folder.</w:t>
            </w:r>
          </w:p>
          <w:p w14:paraId="0E6B2E96" w14:textId="77777777" w:rsidR="00EC0ED5" w:rsidRDefault="00EC0ED5" w:rsidP="00B57B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2DAF3DC" w14:textId="3CC7770D" w:rsidR="00EC0ED5" w:rsidRDefault="00EC0ED5" w:rsidP="00B57B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Introduction: Brief Overview of the </w:t>
            </w:r>
            <w:r w:rsidR="00D13A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72-Year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Women’s Suffrage Movement</w:t>
            </w:r>
          </w:p>
          <w:p w14:paraId="6989A410" w14:textId="4BB8559C" w:rsidR="00EC0ED5" w:rsidRDefault="00EC0ED5" w:rsidP="00AC00B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PPT: Day 11 – Winning the Vote</w:t>
            </w:r>
            <w:r w:rsidR="003913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.pptx*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(slides </w:t>
            </w:r>
            <w:r w:rsidR="00112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3913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-4)</w:t>
            </w:r>
          </w:p>
          <w:p w14:paraId="785313A2" w14:textId="594CC5B7" w:rsidR="003913C2" w:rsidRDefault="003913C2" w:rsidP="00AC00B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Computer/tablet/phone with internet access</w:t>
            </w:r>
          </w:p>
          <w:p w14:paraId="7149DAFD" w14:textId="77777777" w:rsidR="003913C2" w:rsidRPr="00EC0ED5" w:rsidRDefault="003913C2" w:rsidP="003913C2">
            <w:pPr>
              <w:pStyle w:val="List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6608826" w14:textId="2FF33BAA" w:rsidR="002D4211" w:rsidRPr="002D4211" w:rsidRDefault="00EC0ED5" w:rsidP="002D4211">
            <w:pPr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Direct Instruction: The </w:t>
            </w:r>
            <w:r w:rsidR="001840C6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Beginnings of </w:t>
            </w:r>
            <w:r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the Women’s Suffrage Movement</w:t>
            </w:r>
            <w:r w:rsidR="001840C6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(1848-1868) in </w:t>
            </w:r>
            <w:r w:rsidR="004A160B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the </w:t>
            </w:r>
            <w:r w:rsidR="001840C6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U.S. and Iowa</w:t>
            </w:r>
          </w:p>
          <w:p w14:paraId="4053CCD5" w14:textId="594E26DA" w:rsidR="002D4211" w:rsidRPr="003913C2" w:rsidRDefault="002D4211" w:rsidP="00AC00BE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913C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PPT: </w:t>
            </w:r>
            <w:r w:rsidR="003913C2" w:rsidRPr="003913C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Day 11 – </w:t>
            </w:r>
            <w:r w:rsidR="00EC0ED5" w:rsidRPr="003913C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>Winning the Vote</w:t>
            </w:r>
            <w:r w:rsidRPr="003913C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>.pptx*</w:t>
            </w:r>
            <w:r w:rsidR="00EC0ED5" w:rsidRPr="003913C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(slides </w:t>
            </w:r>
            <w:r w:rsidR="003913C2" w:rsidRPr="003913C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>5-7</w:t>
            </w:r>
            <w:r w:rsidR="00EC0ED5" w:rsidRPr="003913C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>)</w:t>
            </w:r>
          </w:p>
          <w:p w14:paraId="66C8D450" w14:textId="00795FB6" w:rsidR="00B91C61" w:rsidRPr="001840C6" w:rsidRDefault="001840C6" w:rsidP="00AC00BE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>Wo</w:t>
            </w:r>
            <w:r w:rsidR="00B91C61" w:rsidRPr="001840C6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men’s </w:t>
            </w:r>
            <w:r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Suffrage Movement </w:t>
            </w:r>
            <w:r w:rsidR="00B91C61" w:rsidRPr="001840C6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>Interactive Notes.docx*</w:t>
            </w:r>
          </w:p>
          <w:p w14:paraId="69E5D59A" w14:textId="6C630410" w:rsidR="002D4211" w:rsidRPr="003913C2" w:rsidRDefault="002D4211" w:rsidP="00AC00BE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913C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>Computer/tablet/phone with internet access</w:t>
            </w:r>
            <w:r w:rsidRPr="003913C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br/>
            </w:r>
          </w:p>
          <w:p w14:paraId="3D75C7E6" w14:textId="47F3E0CB" w:rsidR="00D13AA1" w:rsidRDefault="002D4211" w:rsidP="002D4211">
            <w:pPr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4211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Direct Instruction: </w:t>
            </w:r>
            <w:r w:rsidR="00D13AA1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The Middle Years </w:t>
            </w:r>
            <w:r w:rsidR="00A72C12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(1869-1889)</w:t>
            </w:r>
            <w:r w:rsidR="00D13AA1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of the Women’s Suffrage Movement</w:t>
            </w:r>
            <w:r w:rsidR="00A72C12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 </w:t>
            </w:r>
            <w:r w:rsidR="004A160B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the </w:t>
            </w:r>
            <w:r w:rsidR="00A72C12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U.S. and Iowa</w:t>
            </w:r>
          </w:p>
          <w:p w14:paraId="24578741" w14:textId="0EC4667A" w:rsidR="00D13AA1" w:rsidRPr="00E95CDA" w:rsidRDefault="002D4211" w:rsidP="00AC00BE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Theme="minorHAnsi" w:eastAsia="Times" w:hAnsiTheme="minorHAnsi"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95CDA">
              <w:rPr>
                <w:rStyle w:val="Hyperlink"/>
                <w:rFonts w:asciiTheme="minorHAnsi" w:eastAsia="Times" w:hAnsiTheme="minorHAnsi"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PPT: Day </w:t>
            </w:r>
            <w:r w:rsidR="00D13AA1" w:rsidRPr="00E95CDA">
              <w:rPr>
                <w:rStyle w:val="Hyperlink"/>
                <w:rFonts w:asciiTheme="minorHAnsi" w:eastAsia="Times" w:hAnsiTheme="minorHAnsi"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11 – Winning the Vote</w:t>
            </w:r>
            <w:r w:rsidRPr="00E95CDA">
              <w:rPr>
                <w:rStyle w:val="Hyperlink"/>
                <w:rFonts w:asciiTheme="minorHAnsi" w:eastAsia="Times" w:hAnsiTheme="minorHAnsi"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.pptx*</w:t>
            </w:r>
            <w:r w:rsidR="00D13AA1" w:rsidRPr="00E95CDA">
              <w:rPr>
                <w:rStyle w:val="Hyperlink"/>
                <w:rFonts w:asciiTheme="minorHAnsi" w:eastAsia="Times" w:hAnsiTheme="minorHAnsi"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(slides 8-</w:t>
            </w:r>
            <w:r w:rsidR="00E80DE3">
              <w:rPr>
                <w:rStyle w:val="Hyperlink"/>
                <w:rFonts w:asciiTheme="minorHAnsi" w:eastAsia="Times" w:hAnsiTheme="minorHAnsi"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10</w:t>
            </w:r>
            <w:r w:rsidR="00D13AA1" w:rsidRPr="00E95CDA">
              <w:rPr>
                <w:rStyle w:val="Hyperlink"/>
                <w:rFonts w:asciiTheme="minorHAnsi" w:eastAsia="Times" w:hAnsiTheme="minorHAnsi"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)</w:t>
            </w:r>
          </w:p>
          <w:p w14:paraId="7417A939" w14:textId="35A4275F" w:rsidR="00D13AA1" w:rsidRPr="00E95CDA" w:rsidRDefault="00D13AA1" w:rsidP="00AC00BE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Theme="minorHAnsi" w:eastAsia="Times" w:hAnsiTheme="minorHAnsi"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95CDA">
              <w:rPr>
                <w:rStyle w:val="Hyperlink"/>
                <w:rFonts w:asciiTheme="minorHAnsi" w:eastAsia="Times" w:hAnsiTheme="minorHAnsi"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Women’s Suffrage Movement </w:t>
            </w:r>
            <w:r w:rsidR="002D4211" w:rsidRPr="00E95CDA">
              <w:rPr>
                <w:rStyle w:val="Hyperlink"/>
                <w:rFonts w:asciiTheme="minorHAnsi" w:eastAsia="Times" w:hAnsiTheme="minorHAnsi"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Interactive Notes.docx*</w:t>
            </w:r>
          </w:p>
          <w:p w14:paraId="12EDD168" w14:textId="77777777" w:rsidR="00AC00BE" w:rsidRPr="003913C2" w:rsidRDefault="00AC00BE" w:rsidP="00AC00BE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913C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>Computer/tablet/phone with internet access</w:t>
            </w:r>
            <w:r w:rsidRPr="003913C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br/>
            </w:r>
          </w:p>
          <w:p w14:paraId="07B205B7" w14:textId="6533E7C0" w:rsidR="002A3762" w:rsidRDefault="002D4211" w:rsidP="002D4211">
            <w:pPr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4211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Direct Instruction: </w:t>
            </w:r>
            <w:r w:rsidR="002A3762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The Final Years (1890-1920) of the Women’s Suffrage Movement</w:t>
            </w:r>
            <w:r w:rsidR="00304B3B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 </w:t>
            </w:r>
            <w:r w:rsidR="004A160B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the </w:t>
            </w:r>
            <w:r w:rsidR="00304B3B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U.S. and Iowa</w:t>
            </w:r>
          </w:p>
          <w:p w14:paraId="080C7217" w14:textId="58F4295A" w:rsidR="002A3762" w:rsidRDefault="002D4211" w:rsidP="00AC00BE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A376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PPT: Day </w:t>
            </w:r>
            <w:r w:rsidR="002A3762" w:rsidRPr="002A376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>11 – Winning the Vote.pptx* (slides</w:t>
            </w:r>
            <w:r w:rsidR="002A376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1120DC">
              <w:rPr>
                <w:rFonts w:asciiTheme="minorHAnsi" w:hAnsiTheme="minorHAnsi"/>
                <w:color w:val="000000"/>
                <w:sz w:val="20"/>
                <w:szCs w:val="20"/>
              </w:rPr>
              <w:t>11-14, 17, 19-20</w:t>
            </w:r>
            <w:r w:rsidR="002A3762" w:rsidRPr="002A376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>)</w:t>
            </w:r>
          </w:p>
          <w:p w14:paraId="08A20B24" w14:textId="77777777" w:rsidR="008E1A50" w:rsidRPr="004E0C46" w:rsidRDefault="00304B3B" w:rsidP="00AC00BE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Women’s Suffrage Movement </w:t>
            </w:r>
            <w:r w:rsidR="00484120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>Int</w:t>
            </w:r>
            <w:r w:rsidR="00484120" w:rsidRPr="002A376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>eractive</w:t>
            </w:r>
            <w:r w:rsidR="002D4211" w:rsidRPr="002A3762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Notes.docx*</w:t>
            </w:r>
          </w:p>
          <w:p w14:paraId="73096ECA" w14:textId="1F0B5DF1" w:rsidR="004E0C46" w:rsidRPr="008E1A50" w:rsidRDefault="004E0C46" w:rsidP="004E0C4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E0C46">
              <w:rPr>
                <w:rStyle w:val="Hyperlink"/>
                <w:rFonts w:asciiTheme="minorHAnsi" w:eastAsia="Times" w:hAnsiTheme="minorHAnsi" w:cs="Arial"/>
                <w:color w:val="auto"/>
                <w:sz w:val="20"/>
                <w:szCs w:val="20"/>
                <w:u w:val="none"/>
                <w:shd w:val="clear" w:color="auto" w:fill="FFFFFF"/>
              </w:rPr>
              <w:t>Computer/tablet/phone with internet access</w:t>
            </w:r>
          </w:p>
        </w:tc>
      </w:tr>
      <w:tr w:rsidR="003E4475" w:rsidRPr="007A7751" w14:paraId="5AD46A3F" w14:textId="77777777" w:rsidTr="007A7751">
        <w:trPr>
          <w:trHeight w:val="1240"/>
        </w:trPr>
        <w:tc>
          <w:tcPr>
            <w:tcW w:w="11070" w:type="dxa"/>
            <w:shd w:val="clear" w:color="auto" w:fill="auto"/>
          </w:tcPr>
          <w:p w14:paraId="40635F11" w14:textId="77777777" w:rsidR="003D00AD" w:rsidRDefault="003E4475" w:rsidP="00C1381D">
            <w:pPr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</w:pPr>
            <w:r w:rsidRPr="007A7751">
              <w:rPr>
                <w:rFonts w:asciiTheme="minorHAnsi" w:hAnsiTheme="minorHAnsi" w:cs="Gill Sans"/>
                <w:b/>
                <w:color w:val="000000"/>
                <w:sz w:val="20"/>
                <w:szCs w:val="20"/>
              </w:rPr>
              <w:t>LEARNING PLAN:</w:t>
            </w:r>
          </w:p>
          <w:p w14:paraId="3F42D48F" w14:textId="7F9A3C6A" w:rsidR="00CA4160" w:rsidRDefault="00FE6C11" w:rsidP="00CA4160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A416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Introduction:</w:t>
            </w:r>
            <w:r w:rsidR="007F7E3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(</w:t>
            </w:r>
            <w:r w:rsidR="00396A6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4 </w:t>
            </w:r>
            <w:r w:rsidR="00256C9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minutes)</w:t>
            </w:r>
          </w:p>
          <w:p w14:paraId="0C6C490E" w14:textId="37BE8945" w:rsidR="00BE35C0" w:rsidRDefault="007F7E39" w:rsidP="00F5081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Start by opening the PPT titled “</w:t>
            </w:r>
            <w:r w:rsidR="005B054A">
              <w:rPr>
                <w:rFonts w:asciiTheme="minorHAnsi" w:hAnsiTheme="minorHAnsi"/>
                <w:color w:val="000000"/>
                <w:sz w:val="20"/>
                <w:szCs w:val="20"/>
              </w:rPr>
              <w:t>Winning the Vote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.pptx” found in the Day </w:t>
            </w:r>
            <w:r w:rsidR="005B054A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folder</w:t>
            </w:r>
            <w:r w:rsidR="006F6D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Begin presentation with Slide 3 (play video). </w:t>
            </w:r>
            <w:r w:rsidR="0050170D">
              <w:rPr>
                <w:rFonts w:asciiTheme="minorHAnsi" w:hAnsiTheme="minorHAnsi"/>
                <w:color w:val="000000"/>
                <w:sz w:val="20"/>
                <w:szCs w:val="20"/>
              </w:rPr>
              <w:t>Review information on Slide 4</w:t>
            </w:r>
            <w:r w:rsidR="00BE35C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14:paraId="3C4A88DD" w14:textId="77777777" w:rsidR="00D97113" w:rsidRPr="007F7E39" w:rsidRDefault="00D97113" w:rsidP="007F7E39">
            <w:pPr>
              <w:pStyle w:val="ListParagrap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534C4F4E" w14:textId="7F8C5D51" w:rsidR="003267CA" w:rsidRDefault="00432FB7" w:rsidP="003267CA">
            <w:pPr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32FB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Direct Instruction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  <w:r w:rsidR="00196EE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BE35C0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The </w:t>
            </w:r>
            <w:r w:rsidR="001840C6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Beginnings of the </w:t>
            </w:r>
            <w:r w:rsidR="00BE35C0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Women’s Suffrage </w:t>
            </w:r>
            <w:r w:rsidR="00C7105F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Movement in</w:t>
            </w:r>
            <w:r w:rsidR="001840C6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4A160B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the </w:t>
            </w:r>
            <w:r w:rsidR="001840C6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U.S. and Iowa</w:t>
            </w:r>
            <w:r w:rsidR="004A160B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(7 minutes)</w:t>
            </w:r>
          </w:p>
          <w:p w14:paraId="73B9AA94" w14:textId="56A8D4E5" w:rsidR="003A1A31" w:rsidRPr="003267CA" w:rsidRDefault="003A1A31" w:rsidP="00F50818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" w:hAnsiTheme="minorHAnsi" w:cs="Arial"/>
                <w:b/>
                <w:sz w:val="20"/>
                <w:szCs w:val="20"/>
                <w:shd w:val="clear" w:color="auto" w:fill="FFFFFF"/>
              </w:rPr>
            </w:pPr>
            <w:r w:rsidRPr="003267CA">
              <w:rPr>
                <w:rFonts w:asciiTheme="minorHAnsi" w:hAnsiTheme="minorHAnsi"/>
                <w:color w:val="000000"/>
                <w:sz w:val="20"/>
                <w:szCs w:val="20"/>
              </w:rPr>
              <w:t>Lecture: Slides 5-7 of Winning the Vote .pptx*. Students should complete the interactive notes as the teacher guides them through the PPT.</w:t>
            </w:r>
          </w:p>
          <w:p w14:paraId="55C7BC7A" w14:textId="1B9BF0EE" w:rsidR="003A1A31" w:rsidRPr="003A1A31" w:rsidRDefault="003A1A31" w:rsidP="003267CA">
            <w:pPr>
              <w:pStyle w:val="ListParagraph"/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59EE655E" w14:textId="1F2040C0" w:rsidR="00F50818" w:rsidRDefault="00257FBD" w:rsidP="00F50818">
            <w:pPr>
              <w:rPr>
                <w:rStyle w:val="Hyperlink"/>
                <w:rFonts w:asciiTheme="minorHAnsi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Direct Instruction: </w:t>
            </w:r>
            <w:r w:rsidR="005778A5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The Middle Years (1869-1889) of the Women’s Suffrage Movemen</w:t>
            </w:r>
            <w:r w:rsidR="00F50818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t </w:t>
            </w:r>
            <w:r w:rsidR="00E80DE3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 U.S. and Iowa </w:t>
            </w:r>
            <w:r w:rsidR="00F50818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(</w:t>
            </w:r>
            <w:r w:rsidR="006D50AD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7</w:t>
            </w:r>
            <w:r w:rsidR="00F50818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minutes)</w:t>
            </w:r>
          </w:p>
          <w:p w14:paraId="683C89AB" w14:textId="14E3FF32" w:rsidR="0020277D" w:rsidRPr="00F50818" w:rsidRDefault="003A1A31" w:rsidP="00F5081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  <w:r w:rsidRPr="00F50818">
              <w:rPr>
                <w:rFonts w:asciiTheme="minorHAnsi" w:hAnsiTheme="minorHAnsi"/>
                <w:color w:val="000000"/>
                <w:sz w:val="20"/>
                <w:szCs w:val="20"/>
              </w:rPr>
              <w:t>Lecture: Slides 8-10 of Winning the Vote .pptx*. Students should complete the interactive notes as the teacher guides them through the PPT.</w:t>
            </w:r>
          </w:p>
          <w:p w14:paraId="365AE903" w14:textId="1027567D" w:rsidR="0020277D" w:rsidRDefault="0020277D" w:rsidP="0020277D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14:paraId="7C9F18C8" w14:textId="6BB8562E" w:rsidR="00CE368E" w:rsidRDefault="0020277D" w:rsidP="00CE368E">
            <w:pPr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Direct Instruction: </w:t>
            </w:r>
            <w:r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The Final Years (1890-1920) of the Women’s Suffrage Movement</w:t>
            </w:r>
            <w:r w:rsidR="00856872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4A160B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 the U.S. and Iowa </w:t>
            </w:r>
            <w:r w:rsidR="00856872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(</w:t>
            </w:r>
            <w:r w:rsidR="006D50AD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12</w:t>
            </w:r>
            <w:r w:rsidR="00B957B6">
              <w:rPr>
                <w:rStyle w:val="Hyperlink"/>
                <w:rFonts w:asciiTheme="minorHAnsi" w:eastAsia="Times" w:hAnsiTheme="minorHAnsi"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minutes) </w:t>
            </w:r>
          </w:p>
          <w:p w14:paraId="5C534E94" w14:textId="1250CA91" w:rsidR="00D97113" w:rsidRPr="00B957B6" w:rsidRDefault="00E80DE3" w:rsidP="00B957B6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Times" w:hAnsiTheme="minorHAnsi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Lecture: Slides 11-</w:t>
            </w:r>
            <w:r w:rsidR="001E76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14, </w:t>
            </w:r>
            <w:r w:rsidR="003B2E1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6D50A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1E76C5">
              <w:rPr>
                <w:rFonts w:asciiTheme="minorHAnsi" w:hAnsiTheme="minorHAnsi"/>
                <w:color w:val="000000"/>
                <w:sz w:val="20"/>
                <w:szCs w:val="20"/>
              </w:rPr>
              <w:t>, 19</w:t>
            </w:r>
            <w:r w:rsidR="003B2E1D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20 </w:t>
            </w:r>
            <w:r w:rsidR="006D50AD">
              <w:rPr>
                <w:rFonts w:asciiTheme="minorHAnsi" w:hAnsiTheme="minorHAnsi"/>
                <w:color w:val="000000"/>
                <w:sz w:val="20"/>
                <w:szCs w:val="20"/>
              </w:rPr>
              <w:t>(skip Slides 15</w:t>
            </w:r>
            <w:r w:rsidR="001E76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="006D50AD"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  <w:r w:rsidR="00E3704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="001E76C5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  <w:r w:rsidR="00E3704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&amp; 21</w:t>
            </w:r>
            <w:r w:rsidR="003B2E1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) </w:t>
            </w:r>
            <w:r w:rsidR="00F50818" w:rsidRPr="00CE368E">
              <w:rPr>
                <w:rFonts w:asciiTheme="minorHAnsi" w:hAnsiTheme="minorHAnsi"/>
                <w:color w:val="000000"/>
                <w:sz w:val="20"/>
                <w:szCs w:val="20"/>
              </w:rPr>
              <w:t>of Winning the Vote .pptx*. Students should complete the interactive notes as the teac</w:t>
            </w:r>
            <w:r w:rsidR="001120D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her guides them through the PPT and instructed to </w:t>
            </w:r>
            <w:r w:rsidR="00665696">
              <w:rPr>
                <w:rFonts w:asciiTheme="minorHAnsi" w:hAnsiTheme="minorHAnsi"/>
                <w:color w:val="000000"/>
                <w:sz w:val="20"/>
                <w:szCs w:val="20"/>
              </w:rPr>
              <w:t>complete the worksheet as homework.</w:t>
            </w:r>
          </w:p>
          <w:p w14:paraId="7AC39215" w14:textId="3E38C5D5" w:rsidR="00B957B6" w:rsidRDefault="00665696" w:rsidP="00B957B6">
            <w:pPr>
              <w:rPr>
                <w:rFonts w:asciiTheme="minorHAnsi" w:eastAsia="Times" w:hAnsiTheme="minorHAnsi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" w:hAnsiTheme="minorHAnsi" w:cs="Arial"/>
                <w:b/>
                <w:sz w:val="20"/>
                <w:szCs w:val="20"/>
                <w:shd w:val="clear" w:color="auto" w:fill="FFFFFF"/>
              </w:rPr>
              <w:lastRenderedPageBreak/>
              <w:t>Homework:</w:t>
            </w:r>
          </w:p>
          <w:p w14:paraId="6212959A" w14:textId="24561626" w:rsidR="00CC06C4" w:rsidRDefault="00665696" w:rsidP="00CC06C4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>Students should choose one of the suffrage organiz</w:t>
            </w:r>
            <w:r w:rsidR="009476E3"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>ations listed below to read about after class.</w:t>
            </w:r>
          </w:p>
          <w:p w14:paraId="27880D01" w14:textId="0FCB3781" w:rsidR="00CC06C4" w:rsidRPr="00AE339D" w:rsidRDefault="0045569F" w:rsidP="0045569F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</w:pPr>
            <w:r w:rsidRPr="00AE339D"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>Amer</w:t>
            </w:r>
            <w:r w:rsidR="00807A7D"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>ican Woman Suffrage Association</w:t>
            </w:r>
          </w:p>
          <w:p w14:paraId="09F2D4EB" w14:textId="0DAA3546" w:rsidR="00141F2E" w:rsidRPr="005D5E85" w:rsidRDefault="00C7105F" w:rsidP="00AE339D">
            <w:pPr>
              <w:pStyle w:val="ListParagraph"/>
              <w:ind w:left="1080"/>
              <w:rPr>
                <w:rStyle w:val="Hyperlink"/>
                <w:rFonts w:asciiTheme="minorHAnsi" w:hAnsiTheme="minorHAnsi"/>
                <w:sz w:val="20"/>
                <w:szCs w:val="20"/>
              </w:rPr>
            </w:pPr>
            <w:hyperlink r:id="rId6" w:history="1">
              <w:r w:rsidR="00A51627" w:rsidRPr="005D5E85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http://www.crusadeforthevote.org/awsa-organize</w:t>
              </w:r>
            </w:hyperlink>
          </w:p>
          <w:p w14:paraId="48EE2F4E" w14:textId="57A7410E" w:rsidR="00D95DC4" w:rsidRPr="005D5E85" w:rsidRDefault="00D95DC4" w:rsidP="0045569F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</w:pPr>
            <w:r w:rsidRPr="005D5E85"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>National Woman Suffr</w:t>
            </w:r>
            <w:r w:rsidR="00030843" w:rsidRPr="005D5E85"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>age Association</w:t>
            </w:r>
          </w:p>
          <w:p w14:paraId="61FF6AB5" w14:textId="559B99AE" w:rsidR="00AF458B" w:rsidRPr="005D5E85" w:rsidRDefault="00C7105F" w:rsidP="00141F2E">
            <w:pPr>
              <w:pStyle w:val="ListParagraph"/>
              <w:ind w:left="1080"/>
              <w:rPr>
                <w:rStyle w:val="Hyperlink"/>
                <w:rFonts w:asciiTheme="minorHAnsi" w:hAnsiTheme="minorHAnsi"/>
                <w:sz w:val="20"/>
                <w:szCs w:val="20"/>
              </w:rPr>
            </w:pPr>
            <w:hyperlink r:id="rId7" w:history="1">
              <w:r w:rsidR="00F24FA8" w:rsidRPr="0033244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http://www.crusadeforthevote.org/nwsa-organize</w:t>
              </w:r>
            </w:hyperlink>
          </w:p>
          <w:p w14:paraId="72B936EE" w14:textId="58DC9E37" w:rsidR="00D95DC4" w:rsidRPr="005D5E85" w:rsidRDefault="00D95DC4" w:rsidP="00D95DC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</w:pPr>
            <w:r w:rsidRPr="005D5E85"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>National American Woman Suffrage</w:t>
            </w:r>
            <w:r w:rsidR="00030843" w:rsidRPr="005D5E85"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 xml:space="preserve"> Association</w:t>
            </w:r>
          </w:p>
          <w:p w14:paraId="2E3B81A8" w14:textId="22FB2E4B" w:rsidR="00B83BF7" w:rsidRPr="005D5E85" w:rsidRDefault="00C7105F" w:rsidP="00B83BF7">
            <w:pPr>
              <w:pStyle w:val="ListParagraph"/>
              <w:ind w:left="1080"/>
              <w:rPr>
                <w:rStyle w:val="Hyperlink"/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F24FA8" w:rsidRPr="0033244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http://www.crusadeforthevote.org/nawsa-united</w:t>
              </w:r>
            </w:hyperlink>
          </w:p>
          <w:p w14:paraId="48724A9A" w14:textId="5A2A9A9E" w:rsidR="006F78E6" w:rsidRPr="005D5E85" w:rsidRDefault="00D95DC4" w:rsidP="00D95DC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</w:pPr>
            <w:r w:rsidRPr="005D5E85"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>N</w:t>
            </w:r>
            <w:r w:rsidR="00030843" w:rsidRPr="005D5E85"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>ational Woman’s Party</w:t>
            </w:r>
          </w:p>
          <w:p w14:paraId="6C58F368" w14:textId="19CF11D5" w:rsidR="00713213" w:rsidRDefault="00C7105F" w:rsidP="00713213">
            <w:pPr>
              <w:pStyle w:val="ListParagraph"/>
              <w:ind w:left="1080"/>
              <w:rPr>
                <w:rStyle w:val="Hyperlink"/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F24FA8" w:rsidRPr="0033244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http://www.crusadeforthevote.org/nwp-militant</w:t>
              </w:r>
            </w:hyperlink>
          </w:p>
          <w:p w14:paraId="37EBDA3E" w14:textId="77777777" w:rsidR="004A160B" w:rsidRPr="005D5E85" w:rsidRDefault="004A160B" w:rsidP="00713213">
            <w:pPr>
              <w:pStyle w:val="ListParagraph"/>
              <w:ind w:left="1080"/>
              <w:rPr>
                <w:rStyle w:val="Hyperlink"/>
                <w:rFonts w:asciiTheme="minorHAnsi" w:hAnsiTheme="minorHAnsi"/>
                <w:sz w:val="20"/>
                <w:szCs w:val="20"/>
              </w:rPr>
            </w:pPr>
          </w:p>
          <w:p w14:paraId="02FA63D4" w14:textId="603D0203" w:rsidR="000860AE" w:rsidRPr="000860AE" w:rsidRDefault="009476E3" w:rsidP="009476E3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>E</w:t>
            </w:r>
            <w:r w:rsidR="00E2621A"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 xml:space="preserve">ach </w:t>
            </w:r>
            <w:r w:rsidR="00B3290A"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>s</w:t>
            </w:r>
            <w:r w:rsidR="00E2621A"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>tudent</w:t>
            </w:r>
            <w:r w:rsidR="000860AE"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 xml:space="preserve"> should complete </w:t>
            </w:r>
            <w:r>
              <w:rPr>
                <w:rFonts w:asciiTheme="minorHAnsi" w:eastAsia="Times" w:hAnsiTheme="minorHAnsi" w:cs="Arial"/>
                <w:bCs/>
                <w:sz w:val="20"/>
                <w:szCs w:val="20"/>
                <w:shd w:val="clear" w:color="auto" w:fill="FFFFFF"/>
              </w:rPr>
              <w:t xml:space="preserve">and turn in the worksheet for this assignment. </w:t>
            </w:r>
          </w:p>
        </w:tc>
      </w:tr>
    </w:tbl>
    <w:p w14:paraId="331D50C8" w14:textId="77777777" w:rsidR="003E4475" w:rsidRPr="007A7751" w:rsidRDefault="003E4475" w:rsidP="003E4475">
      <w:pPr>
        <w:rPr>
          <w:rFonts w:asciiTheme="minorHAnsi" w:hAnsiTheme="minorHAnsi" w:cs="Gill Sans"/>
          <w:sz w:val="20"/>
          <w:szCs w:val="20"/>
        </w:rPr>
      </w:pPr>
    </w:p>
    <w:p w14:paraId="06B0E280" w14:textId="77777777" w:rsidR="006428B9" w:rsidRPr="007A7751" w:rsidRDefault="006428B9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sectPr w:rsidR="006428B9" w:rsidRPr="007A7751" w:rsidSect="007A77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">
    <w:altName w:val="Vrind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49FB"/>
    <w:multiLevelType w:val="hybridMultilevel"/>
    <w:tmpl w:val="3C9214A6"/>
    <w:lvl w:ilvl="0" w:tplc="0A6ABDF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0BD3"/>
    <w:multiLevelType w:val="hybridMultilevel"/>
    <w:tmpl w:val="EC28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4024"/>
    <w:multiLevelType w:val="multilevel"/>
    <w:tmpl w:val="B6FE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41134"/>
    <w:multiLevelType w:val="hybridMultilevel"/>
    <w:tmpl w:val="501A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82411"/>
    <w:multiLevelType w:val="hybridMultilevel"/>
    <w:tmpl w:val="6DAE4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B47FA"/>
    <w:multiLevelType w:val="hybridMultilevel"/>
    <w:tmpl w:val="2286F9A4"/>
    <w:lvl w:ilvl="0" w:tplc="6666D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566CA"/>
    <w:multiLevelType w:val="hybridMultilevel"/>
    <w:tmpl w:val="3CD08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7E36"/>
    <w:multiLevelType w:val="hybridMultilevel"/>
    <w:tmpl w:val="51024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2302B"/>
    <w:multiLevelType w:val="hybridMultilevel"/>
    <w:tmpl w:val="857EBA26"/>
    <w:lvl w:ilvl="0" w:tplc="B816D4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159A3"/>
    <w:multiLevelType w:val="hybridMultilevel"/>
    <w:tmpl w:val="6F9E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A7BB3"/>
    <w:multiLevelType w:val="hybridMultilevel"/>
    <w:tmpl w:val="C2D27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F6959"/>
    <w:multiLevelType w:val="hybridMultilevel"/>
    <w:tmpl w:val="77CC3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446D2"/>
    <w:multiLevelType w:val="hybridMultilevel"/>
    <w:tmpl w:val="13C276F2"/>
    <w:lvl w:ilvl="0" w:tplc="4BE299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084F"/>
    <w:multiLevelType w:val="hybridMultilevel"/>
    <w:tmpl w:val="921A6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D1126"/>
    <w:multiLevelType w:val="hybridMultilevel"/>
    <w:tmpl w:val="905C7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B59F7"/>
    <w:multiLevelType w:val="hybridMultilevel"/>
    <w:tmpl w:val="A4467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7778C"/>
    <w:multiLevelType w:val="hybridMultilevel"/>
    <w:tmpl w:val="37EEF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E36D9"/>
    <w:multiLevelType w:val="hybridMultilevel"/>
    <w:tmpl w:val="902C5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07D02"/>
    <w:multiLevelType w:val="hybridMultilevel"/>
    <w:tmpl w:val="8DD6BDCA"/>
    <w:lvl w:ilvl="0" w:tplc="10EEE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7A7232"/>
    <w:multiLevelType w:val="hybridMultilevel"/>
    <w:tmpl w:val="D8001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92787"/>
    <w:multiLevelType w:val="hybridMultilevel"/>
    <w:tmpl w:val="65A4B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2401A"/>
    <w:multiLevelType w:val="hybridMultilevel"/>
    <w:tmpl w:val="0A92D2B0"/>
    <w:lvl w:ilvl="0" w:tplc="0E622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6"/>
  </w:num>
  <w:num w:numId="5">
    <w:abstractNumId w:val="1"/>
  </w:num>
  <w:num w:numId="6">
    <w:abstractNumId w:val="11"/>
  </w:num>
  <w:num w:numId="7">
    <w:abstractNumId w:val="15"/>
  </w:num>
  <w:num w:numId="8">
    <w:abstractNumId w:val="6"/>
  </w:num>
  <w:num w:numId="9">
    <w:abstractNumId w:val="19"/>
  </w:num>
  <w:num w:numId="10">
    <w:abstractNumId w:val="14"/>
  </w:num>
  <w:num w:numId="11">
    <w:abstractNumId w:val="21"/>
  </w:num>
  <w:num w:numId="12">
    <w:abstractNumId w:val="1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12"/>
  </w:num>
  <w:num w:numId="18">
    <w:abstractNumId w:val="0"/>
  </w:num>
  <w:num w:numId="19">
    <w:abstractNumId w:val="10"/>
  </w:num>
  <w:num w:numId="20">
    <w:abstractNumId w:val="20"/>
  </w:num>
  <w:num w:numId="21">
    <w:abstractNumId w:val="18"/>
  </w:num>
  <w:num w:numId="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75"/>
    <w:rsid w:val="00030843"/>
    <w:rsid w:val="00050833"/>
    <w:rsid w:val="0007016D"/>
    <w:rsid w:val="00080D96"/>
    <w:rsid w:val="000860AE"/>
    <w:rsid w:val="00091998"/>
    <w:rsid w:val="000A35C9"/>
    <w:rsid w:val="000C5C7D"/>
    <w:rsid w:val="000D1737"/>
    <w:rsid w:val="00104B3B"/>
    <w:rsid w:val="0011068A"/>
    <w:rsid w:val="001120DC"/>
    <w:rsid w:val="00117C6D"/>
    <w:rsid w:val="00133FD3"/>
    <w:rsid w:val="00135CEC"/>
    <w:rsid w:val="00141F2E"/>
    <w:rsid w:val="00164657"/>
    <w:rsid w:val="00172A49"/>
    <w:rsid w:val="00176928"/>
    <w:rsid w:val="00181EA1"/>
    <w:rsid w:val="001822C1"/>
    <w:rsid w:val="001840C6"/>
    <w:rsid w:val="00196EEE"/>
    <w:rsid w:val="00197C87"/>
    <w:rsid w:val="001A0178"/>
    <w:rsid w:val="001C0BC0"/>
    <w:rsid w:val="001C50B6"/>
    <w:rsid w:val="001C6B39"/>
    <w:rsid w:val="001D1DBF"/>
    <w:rsid w:val="001D332F"/>
    <w:rsid w:val="001E76C5"/>
    <w:rsid w:val="001F0434"/>
    <w:rsid w:val="0020277D"/>
    <w:rsid w:val="0022173D"/>
    <w:rsid w:val="00226394"/>
    <w:rsid w:val="00230F84"/>
    <w:rsid w:val="002414A1"/>
    <w:rsid w:val="00256C9D"/>
    <w:rsid w:val="00257FBD"/>
    <w:rsid w:val="002749C3"/>
    <w:rsid w:val="002953B1"/>
    <w:rsid w:val="002A0E6A"/>
    <w:rsid w:val="002A2091"/>
    <w:rsid w:val="002A3762"/>
    <w:rsid w:val="002A74BD"/>
    <w:rsid w:val="002A7F9D"/>
    <w:rsid w:val="002B18D9"/>
    <w:rsid w:val="002B60FB"/>
    <w:rsid w:val="002D0FAF"/>
    <w:rsid w:val="002D4211"/>
    <w:rsid w:val="00304B3B"/>
    <w:rsid w:val="00305B21"/>
    <w:rsid w:val="0030668B"/>
    <w:rsid w:val="00307C57"/>
    <w:rsid w:val="003267CA"/>
    <w:rsid w:val="003317E4"/>
    <w:rsid w:val="00333CDE"/>
    <w:rsid w:val="00342AC4"/>
    <w:rsid w:val="00353D61"/>
    <w:rsid w:val="003606EA"/>
    <w:rsid w:val="00365549"/>
    <w:rsid w:val="00383E6E"/>
    <w:rsid w:val="003913C2"/>
    <w:rsid w:val="00394AF7"/>
    <w:rsid w:val="00396A60"/>
    <w:rsid w:val="003A1A31"/>
    <w:rsid w:val="003A5394"/>
    <w:rsid w:val="003B2E1D"/>
    <w:rsid w:val="003D00AD"/>
    <w:rsid w:val="003E1EB5"/>
    <w:rsid w:val="003E4475"/>
    <w:rsid w:val="003F6C1B"/>
    <w:rsid w:val="00416E5A"/>
    <w:rsid w:val="00425C92"/>
    <w:rsid w:val="00432FB7"/>
    <w:rsid w:val="004344D9"/>
    <w:rsid w:val="00444B6A"/>
    <w:rsid w:val="00450D60"/>
    <w:rsid w:val="0045569F"/>
    <w:rsid w:val="00467B2F"/>
    <w:rsid w:val="00484120"/>
    <w:rsid w:val="004A160B"/>
    <w:rsid w:val="004C444F"/>
    <w:rsid w:val="004D0AC9"/>
    <w:rsid w:val="004E0C46"/>
    <w:rsid w:val="004E730F"/>
    <w:rsid w:val="004F024C"/>
    <w:rsid w:val="00500E08"/>
    <w:rsid w:val="0050170D"/>
    <w:rsid w:val="0050304A"/>
    <w:rsid w:val="00512157"/>
    <w:rsid w:val="00516037"/>
    <w:rsid w:val="00521ED0"/>
    <w:rsid w:val="005270F9"/>
    <w:rsid w:val="0053485A"/>
    <w:rsid w:val="0054263E"/>
    <w:rsid w:val="00551DA7"/>
    <w:rsid w:val="005552AE"/>
    <w:rsid w:val="005778A5"/>
    <w:rsid w:val="00580471"/>
    <w:rsid w:val="005826C7"/>
    <w:rsid w:val="005853BD"/>
    <w:rsid w:val="0059501F"/>
    <w:rsid w:val="005B054A"/>
    <w:rsid w:val="005C1A0C"/>
    <w:rsid w:val="005D4962"/>
    <w:rsid w:val="005D5E85"/>
    <w:rsid w:val="005D6153"/>
    <w:rsid w:val="005E165D"/>
    <w:rsid w:val="005E249D"/>
    <w:rsid w:val="005F2A44"/>
    <w:rsid w:val="005F5F19"/>
    <w:rsid w:val="006075C3"/>
    <w:rsid w:val="006318A7"/>
    <w:rsid w:val="00632A54"/>
    <w:rsid w:val="00636103"/>
    <w:rsid w:val="006428B9"/>
    <w:rsid w:val="00642B8D"/>
    <w:rsid w:val="00646550"/>
    <w:rsid w:val="00665696"/>
    <w:rsid w:val="00684230"/>
    <w:rsid w:val="006947BF"/>
    <w:rsid w:val="006A193A"/>
    <w:rsid w:val="006B47BF"/>
    <w:rsid w:val="006C6A95"/>
    <w:rsid w:val="006D260C"/>
    <w:rsid w:val="006D50AD"/>
    <w:rsid w:val="006D5879"/>
    <w:rsid w:val="006E13C1"/>
    <w:rsid w:val="006F6D86"/>
    <w:rsid w:val="006F78E6"/>
    <w:rsid w:val="007050AC"/>
    <w:rsid w:val="007116A4"/>
    <w:rsid w:val="00713213"/>
    <w:rsid w:val="0071419B"/>
    <w:rsid w:val="00714B1F"/>
    <w:rsid w:val="007260C8"/>
    <w:rsid w:val="0074519C"/>
    <w:rsid w:val="00746D6C"/>
    <w:rsid w:val="0074766A"/>
    <w:rsid w:val="007624A6"/>
    <w:rsid w:val="00772F8B"/>
    <w:rsid w:val="0078457B"/>
    <w:rsid w:val="00787A00"/>
    <w:rsid w:val="007A2F3A"/>
    <w:rsid w:val="007A7751"/>
    <w:rsid w:val="007B1570"/>
    <w:rsid w:val="007E21F8"/>
    <w:rsid w:val="007E6BAB"/>
    <w:rsid w:val="007F7E39"/>
    <w:rsid w:val="00800B74"/>
    <w:rsid w:val="00807A7D"/>
    <w:rsid w:val="00807F01"/>
    <w:rsid w:val="008145C2"/>
    <w:rsid w:val="008162F7"/>
    <w:rsid w:val="008218FF"/>
    <w:rsid w:val="00822F0D"/>
    <w:rsid w:val="008343E4"/>
    <w:rsid w:val="00843589"/>
    <w:rsid w:val="00853B7D"/>
    <w:rsid w:val="00856752"/>
    <w:rsid w:val="00856872"/>
    <w:rsid w:val="00875D66"/>
    <w:rsid w:val="00880B8E"/>
    <w:rsid w:val="008935A9"/>
    <w:rsid w:val="008A5ACB"/>
    <w:rsid w:val="008B356C"/>
    <w:rsid w:val="008D37DC"/>
    <w:rsid w:val="008E1A50"/>
    <w:rsid w:val="008E1B52"/>
    <w:rsid w:val="00904CFB"/>
    <w:rsid w:val="00904D57"/>
    <w:rsid w:val="00910641"/>
    <w:rsid w:val="00933032"/>
    <w:rsid w:val="0093684E"/>
    <w:rsid w:val="009476E3"/>
    <w:rsid w:val="009509FB"/>
    <w:rsid w:val="00950FAD"/>
    <w:rsid w:val="009532E1"/>
    <w:rsid w:val="00954AA3"/>
    <w:rsid w:val="009800DB"/>
    <w:rsid w:val="009841C6"/>
    <w:rsid w:val="009921F1"/>
    <w:rsid w:val="00992D59"/>
    <w:rsid w:val="009A145D"/>
    <w:rsid w:val="009B6ABD"/>
    <w:rsid w:val="009C04CC"/>
    <w:rsid w:val="009C3187"/>
    <w:rsid w:val="009C3E1C"/>
    <w:rsid w:val="009D3EF1"/>
    <w:rsid w:val="009E6CD6"/>
    <w:rsid w:val="00A4313E"/>
    <w:rsid w:val="00A51271"/>
    <w:rsid w:val="00A51627"/>
    <w:rsid w:val="00A53201"/>
    <w:rsid w:val="00A621DC"/>
    <w:rsid w:val="00A71EA0"/>
    <w:rsid w:val="00A72C12"/>
    <w:rsid w:val="00A80DD1"/>
    <w:rsid w:val="00A83DE9"/>
    <w:rsid w:val="00A86BE0"/>
    <w:rsid w:val="00A97916"/>
    <w:rsid w:val="00AA2579"/>
    <w:rsid w:val="00AA5FFE"/>
    <w:rsid w:val="00AA7CD7"/>
    <w:rsid w:val="00AB0F3D"/>
    <w:rsid w:val="00AB7916"/>
    <w:rsid w:val="00AB7AD6"/>
    <w:rsid w:val="00AC00BE"/>
    <w:rsid w:val="00AC3850"/>
    <w:rsid w:val="00AE339D"/>
    <w:rsid w:val="00AF4411"/>
    <w:rsid w:val="00AF458B"/>
    <w:rsid w:val="00AF7ACC"/>
    <w:rsid w:val="00B127DC"/>
    <w:rsid w:val="00B169ED"/>
    <w:rsid w:val="00B22863"/>
    <w:rsid w:val="00B263F8"/>
    <w:rsid w:val="00B2696D"/>
    <w:rsid w:val="00B31F0D"/>
    <w:rsid w:val="00B3290A"/>
    <w:rsid w:val="00B57BBE"/>
    <w:rsid w:val="00B83BF7"/>
    <w:rsid w:val="00B87566"/>
    <w:rsid w:val="00B91C61"/>
    <w:rsid w:val="00B957B6"/>
    <w:rsid w:val="00BA3004"/>
    <w:rsid w:val="00BA71A4"/>
    <w:rsid w:val="00BB6C33"/>
    <w:rsid w:val="00BB7617"/>
    <w:rsid w:val="00BD3E3F"/>
    <w:rsid w:val="00BE20A7"/>
    <w:rsid w:val="00BE35C0"/>
    <w:rsid w:val="00BE6CFD"/>
    <w:rsid w:val="00BF3F54"/>
    <w:rsid w:val="00C1381D"/>
    <w:rsid w:val="00C34E43"/>
    <w:rsid w:val="00C41BDE"/>
    <w:rsid w:val="00C42FBC"/>
    <w:rsid w:val="00C4351B"/>
    <w:rsid w:val="00C46B1A"/>
    <w:rsid w:val="00C65B69"/>
    <w:rsid w:val="00C7105F"/>
    <w:rsid w:val="00CA4160"/>
    <w:rsid w:val="00CC06C4"/>
    <w:rsid w:val="00CD7C9E"/>
    <w:rsid w:val="00CD7E52"/>
    <w:rsid w:val="00CE368E"/>
    <w:rsid w:val="00CE7E9F"/>
    <w:rsid w:val="00CF1641"/>
    <w:rsid w:val="00D038A7"/>
    <w:rsid w:val="00D13014"/>
    <w:rsid w:val="00D13AA1"/>
    <w:rsid w:val="00D416AF"/>
    <w:rsid w:val="00D42945"/>
    <w:rsid w:val="00D55CA1"/>
    <w:rsid w:val="00D710BD"/>
    <w:rsid w:val="00D751AB"/>
    <w:rsid w:val="00D95DC4"/>
    <w:rsid w:val="00D97113"/>
    <w:rsid w:val="00DA1E88"/>
    <w:rsid w:val="00DB4A1F"/>
    <w:rsid w:val="00DD4964"/>
    <w:rsid w:val="00DE0D83"/>
    <w:rsid w:val="00DE6E63"/>
    <w:rsid w:val="00E1266A"/>
    <w:rsid w:val="00E166E2"/>
    <w:rsid w:val="00E21AB2"/>
    <w:rsid w:val="00E2621A"/>
    <w:rsid w:val="00E32D90"/>
    <w:rsid w:val="00E35EA0"/>
    <w:rsid w:val="00E3704F"/>
    <w:rsid w:val="00E41036"/>
    <w:rsid w:val="00E473CF"/>
    <w:rsid w:val="00E50B2F"/>
    <w:rsid w:val="00E51F33"/>
    <w:rsid w:val="00E547E3"/>
    <w:rsid w:val="00E61DF8"/>
    <w:rsid w:val="00E66303"/>
    <w:rsid w:val="00E677B5"/>
    <w:rsid w:val="00E75298"/>
    <w:rsid w:val="00E80DE3"/>
    <w:rsid w:val="00E86BF4"/>
    <w:rsid w:val="00E87B97"/>
    <w:rsid w:val="00E94275"/>
    <w:rsid w:val="00E95CDA"/>
    <w:rsid w:val="00EB70A4"/>
    <w:rsid w:val="00EC0ED5"/>
    <w:rsid w:val="00ED26ED"/>
    <w:rsid w:val="00EF38D1"/>
    <w:rsid w:val="00EF558C"/>
    <w:rsid w:val="00EF7FAE"/>
    <w:rsid w:val="00F01F75"/>
    <w:rsid w:val="00F105FA"/>
    <w:rsid w:val="00F1784D"/>
    <w:rsid w:val="00F2112B"/>
    <w:rsid w:val="00F24FA8"/>
    <w:rsid w:val="00F27658"/>
    <w:rsid w:val="00F347AC"/>
    <w:rsid w:val="00F50818"/>
    <w:rsid w:val="00F813AF"/>
    <w:rsid w:val="00F961B7"/>
    <w:rsid w:val="00FD2F4A"/>
    <w:rsid w:val="00FD667E"/>
    <w:rsid w:val="00FD7281"/>
    <w:rsid w:val="00FE1170"/>
    <w:rsid w:val="00FE6C11"/>
    <w:rsid w:val="00FF35C9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2597"/>
  <w15:docId w15:val="{56ABF90D-D8F5-486B-B9DA-1DB68A9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61D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475"/>
    <w:pPr>
      <w:ind w:left="720"/>
      <w:contextualSpacing/>
    </w:pPr>
    <w:rPr>
      <w:rFonts w:ascii="Gill Sans" w:eastAsia="MS Mincho" w:hAnsi="Gill Sans" w:cs="Gill Sans"/>
    </w:rPr>
  </w:style>
  <w:style w:type="paragraph" w:styleId="Title">
    <w:name w:val="Title"/>
    <w:basedOn w:val="Normal"/>
    <w:link w:val="TitleChar"/>
    <w:qFormat/>
    <w:rsid w:val="003E4475"/>
    <w:pPr>
      <w:jc w:val="center"/>
    </w:pPr>
    <w:rPr>
      <w:rFonts w:ascii="Times" w:eastAsia="Times" w:hAnsi="Times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E4475"/>
    <w:rPr>
      <w:rFonts w:ascii="Times" w:eastAsia="Times" w:hAnsi="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7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0F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35C9"/>
    <w:rPr>
      <w:color w:val="954F72" w:themeColor="followedHyperlink"/>
      <w:u w:val="single"/>
    </w:rPr>
  </w:style>
  <w:style w:type="paragraph" w:customStyle="1" w:styleId="Default">
    <w:name w:val="Default"/>
    <w:rsid w:val="00542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1DF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35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1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64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7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usadeforthevote.org/nawsa-unite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rusadeforthevote.org/nwsa-organiz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rusadeforthevote.org/awsa-organiz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usadeforthevote.org/nwp-milit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18BB-CC6B-44D4-9F5C-617BA136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Public Schools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Nydle, Joseph</dc:creator>
  <cp:lastModifiedBy>Dianne Bystrom</cp:lastModifiedBy>
  <cp:revision>15</cp:revision>
  <cp:lastPrinted>2016-07-10T19:10:00Z</cp:lastPrinted>
  <dcterms:created xsi:type="dcterms:W3CDTF">2019-06-16T19:19:00Z</dcterms:created>
  <dcterms:modified xsi:type="dcterms:W3CDTF">2019-06-18T21:42:00Z</dcterms:modified>
</cp:coreProperties>
</file>