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358B" w14:textId="77777777" w:rsidR="003E4475" w:rsidRPr="00AE2A62" w:rsidRDefault="003E4475" w:rsidP="003E4475">
      <w:pPr>
        <w:widowControl w:val="0"/>
        <w:autoSpaceDE w:val="0"/>
        <w:autoSpaceDN w:val="0"/>
        <w:adjustRightInd w:val="0"/>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E4475" w:rsidRPr="00AE2A62" w14:paraId="4330202C" w14:textId="77777777" w:rsidTr="007A7751">
        <w:tc>
          <w:tcPr>
            <w:tcW w:w="11070" w:type="dxa"/>
            <w:shd w:val="clear" w:color="auto" w:fill="BDD6EE" w:themeFill="accent1" w:themeFillTint="66"/>
          </w:tcPr>
          <w:p w14:paraId="4B48CEBE" w14:textId="77777777" w:rsidR="003E4475" w:rsidRPr="00AE2A62" w:rsidRDefault="00C1381D" w:rsidP="007A7751">
            <w:pPr>
              <w:pStyle w:val="Title"/>
              <w:tabs>
                <w:tab w:val="center" w:pos="4680"/>
                <w:tab w:val="left" w:pos="7640"/>
              </w:tabs>
              <w:rPr>
                <w:rFonts w:ascii="Times New Roman" w:hAnsi="Times New Roman"/>
                <w:b/>
                <w:sz w:val="24"/>
                <w:szCs w:val="24"/>
              </w:rPr>
            </w:pPr>
            <w:r w:rsidRPr="00AE2A62">
              <w:rPr>
                <w:rFonts w:ascii="Times New Roman" w:hAnsi="Times New Roman"/>
                <w:b/>
                <w:sz w:val="24"/>
                <w:szCs w:val="24"/>
              </w:rPr>
              <w:t>Elections 101</w:t>
            </w:r>
            <w:r w:rsidR="00EF38D1" w:rsidRPr="00AE2A62">
              <w:rPr>
                <w:rFonts w:ascii="Times New Roman" w:hAnsi="Times New Roman"/>
                <w:b/>
                <w:sz w:val="24"/>
                <w:szCs w:val="24"/>
              </w:rPr>
              <w:t>: Campaign Finance</w:t>
            </w:r>
          </w:p>
        </w:tc>
      </w:tr>
      <w:tr w:rsidR="003E4475" w:rsidRPr="00AE2A62" w14:paraId="519D5865" w14:textId="77777777" w:rsidTr="007A7751">
        <w:tc>
          <w:tcPr>
            <w:tcW w:w="11070" w:type="dxa"/>
            <w:shd w:val="clear" w:color="auto" w:fill="auto"/>
          </w:tcPr>
          <w:p w14:paraId="284F06F6" w14:textId="77777777" w:rsidR="003E4475" w:rsidRPr="00AE2A62" w:rsidRDefault="00646BE4" w:rsidP="00B57BBE">
            <w:pPr>
              <w:rPr>
                <w:b/>
                <w:color w:val="000000"/>
              </w:rPr>
            </w:pPr>
            <w:r w:rsidRPr="00AE2A62">
              <w:rPr>
                <w:b/>
                <w:color w:val="000000"/>
              </w:rPr>
              <w:t>Option C</w:t>
            </w:r>
            <w:r w:rsidR="007A7751" w:rsidRPr="00AE2A62">
              <w:rPr>
                <w:b/>
                <w:color w:val="000000"/>
              </w:rPr>
              <w:t xml:space="preserve">: </w:t>
            </w:r>
            <w:r w:rsidR="003E4475" w:rsidRPr="00AE2A62">
              <w:rPr>
                <w:b/>
                <w:color w:val="000000"/>
              </w:rPr>
              <w:t xml:space="preserve">Length of class: </w:t>
            </w:r>
            <w:r w:rsidRPr="00AE2A62">
              <w:rPr>
                <w:b/>
                <w:color w:val="000000"/>
              </w:rPr>
              <w:t>3</w:t>
            </w:r>
            <w:r w:rsidR="00A51271" w:rsidRPr="00AE2A62">
              <w:rPr>
                <w:b/>
                <w:color w:val="000000"/>
              </w:rPr>
              <w:t>0 minutes</w:t>
            </w:r>
            <w:r w:rsidR="007A7751" w:rsidRPr="00AE2A62">
              <w:rPr>
                <w:b/>
                <w:color w:val="000000"/>
              </w:rPr>
              <w:t xml:space="preserve"> </w:t>
            </w:r>
          </w:p>
          <w:p w14:paraId="7ACAD013" w14:textId="77777777" w:rsidR="007050AC" w:rsidRPr="00AE2A62" w:rsidRDefault="007050AC" w:rsidP="001822C1">
            <w:pPr>
              <w:rPr>
                <w:color w:val="000000"/>
              </w:rPr>
            </w:pPr>
            <w:r w:rsidRPr="00AE2A62">
              <w:rPr>
                <w:color w:val="000000"/>
              </w:rPr>
              <w:t xml:space="preserve">      </w:t>
            </w:r>
          </w:p>
        </w:tc>
      </w:tr>
      <w:tr w:rsidR="003E4475" w:rsidRPr="00AE2A62" w14:paraId="0DFD78C5" w14:textId="77777777" w:rsidTr="007A7751">
        <w:tc>
          <w:tcPr>
            <w:tcW w:w="11070" w:type="dxa"/>
            <w:shd w:val="clear" w:color="auto" w:fill="auto"/>
          </w:tcPr>
          <w:p w14:paraId="1C54FF53" w14:textId="4AD19DCF" w:rsidR="00BF3F54" w:rsidRPr="00AE2A62" w:rsidRDefault="00E542FF" w:rsidP="00B57BBE">
            <w:pPr>
              <w:rPr>
                <w:color w:val="000000"/>
              </w:rPr>
            </w:pPr>
            <w:r w:rsidRPr="00AE2A62">
              <w:rPr>
                <w:b/>
                <w:color w:val="000000"/>
              </w:rPr>
              <w:t>Objectives:</w:t>
            </w:r>
            <w:r w:rsidR="007A7751" w:rsidRPr="00AE2A62">
              <w:rPr>
                <w:color w:val="000000"/>
              </w:rPr>
              <w:t xml:space="preserve"> </w:t>
            </w:r>
            <w:r w:rsidR="003317E4" w:rsidRPr="00AE2A62">
              <w:rPr>
                <w:color w:val="000000"/>
              </w:rPr>
              <w:t>S</w:t>
            </w:r>
            <w:r w:rsidR="00AA5FFE" w:rsidRPr="00AE2A62">
              <w:rPr>
                <w:color w:val="000000"/>
              </w:rPr>
              <w:t xml:space="preserve">tudents will </w:t>
            </w:r>
            <w:r w:rsidR="00EF38D1" w:rsidRPr="00AE2A62">
              <w:rPr>
                <w:color w:val="000000"/>
              </w:rPr>
              <w:t xml:space="preserve">develop a basic understanding of how candidates fundraise, what </w:t>
            </w:r>
            <w:r w:rsidR="000C6ACB" w:rsidRPr="00AE2A62">
              <w:rPr>
                <w:color w:val="000000"/>
              </w:rPr>
              <w:t>campaign contributions are spent</w:t>
            </w:r>
            <w:r w:rsidR="00EF38D1" w:rsidRPr="00AE2A62">
              <w:rPr>
                <w:color w:val="000000"/>
              </w:rPr>
              <w:t xml:space="preserve"> on, the history of campaign finance reform, and the reasons for and against campaign finance reform.</w:t>
            </w:r>
          </w:p>
          <w:p w14:paraId="03D3C476" w14:textId="77777777" w:rsidR="003317E4" w:rsidRPr="00AE2A62" w:rsidRDefault="003317E4" w:rsidP="00B57BBE">
            <w:pPr>
              <w:rPr>
                <w:color w:val="000000"/>
              </w:rPr>
            </w:pPr>
          </w:p>
          <w:p w14:paraId="6E2483E8" w14:textId="77777777" w:rsidR="00DE0D83" w:rsidRPr="00AE2A62" w:rsidRDefault="00DE0D83" w:rsidP="00DE0D83">
            <w:pPr>
              <w:rPr>
                <w:color w:val="000000"/>
              </w:rPr>
            </w:pPr>
            <w:r w:rsidRPr="00AE2A62">
              <w:rPr>
                <w:b/>
                <w:color w:val="000000"/>
              </w:rPr>
              <w:t xml:space="preserve">Additional objectives: </w:t>
            </w:r>
          </w:p>
          <w:p w14:paraId="04C99B1A" w14:textId="77777777" w:rsidR="00DB26BC" w:rsidRDefault="00DB26BC" w:rsidP="00DB26BC">
            <w:pPr>
              <w:ind w:left="720"/>
              <w:rPr>
                <w:color w:val="000000"/>
              </w:rPr>
            </w:pPr>
            <w:r>
              <w:rPr>
                <w:color w:val="000000"/>
              </w:rPr>
              <w:t>Students will be able to define campaign finance.</w:t>
            </w:r>
          </w:p>
          <w:p w14:paraId="454FDD82" w14:textId="77777777" w:rsidR="00DB26BC" w:rsidRDefault="00DB26BC" w:rsidP="00DB26BC">
            <w:pPr>
              <w:ind w:left="720"/>
              <w:rPr>
                <w:color w:val="000000"/>
              </w:rPr>
            </w:pPr>
            <w:r>
              <w:rPr>
                <w:color w:val="000000"/>
              </w:rPr>
              <w:t>Students will understand and analyze who donates to campaigns?</w:t>
            </w:r>
          </w:p>
          <w:p w14:paraId="23F18C62" w14:textId="77777777" w:rsidR="00DB26BC" w:rsidRDefault="00DB26BC" w:rsidP="00DB26BC">
            <w:pPr>
              <w:ind w:left="720"/>
              <w:rPr>
                <w:color w:val="000000"/>
              </w:rPr>
            </w:pPr>
            <w:r>
              <w:rPr>
                <w:color w:val="000000"/>
              </w:rPr>
              <w:t>Students will analyze what candidates how candidates and organizations use campaign funds?</w:t>
            </w:r>
          </w:p>
          <w:p w14:paraId="04A3625F" w14:textId="77777777" w:rsidR="00DB26BC" w:rsidRDefault="00DB26BC" w:rsidP="00DB26BC">
            <w:pPr>
              <w:ind w:left="720"/>
              <w:rPr>
                <w:color w:val="000000"/>
              </w:rPr>
            </w:pPr>
            <w:r>
              <w:rPr>
                <w:color w:val="000000"/>
              </w:rPr>
              <w:t>Student will evaluate how campaign finance laws changed over time.</w:t>
            </w:r>
          </w:p>
          <w:p w14:paraId="0B019707" w14:textId="77777777" w:rsidR="00DB26BC" w:rsidRDefault="00DB26BC" w:rsidP="00DB26BC">
            <w:pPr>
              <w:ind w:left="720"/>
              <w:rPr>
                <w:color w:val="000000"/>
              </w:rPr>
            </w:pPr>
            <w:r>
              <w:rPr>
                <w:color w:val="000000"/>
              </w:rPr>
              <w:t>Student will debate if political contributions give undue influence to donors.</w:t>
            </w:r>
          </w:p>
          <w:p w14:paraId="570BAA14" w14:textId="77777777" w:rsidR="00DB26BC" w:rsidRDefault="00DB26BC" w:rsidP="00DB26BC">
            <w:pPr>
              <w:ind w:left="720"/>
              <w:rPr>
                <w:color w:val="000000"/>
              </w:rPr>
            </w:pPr>
            <w:r>
              <w:rPr>
                <w:color w:val="000000"/>
              </w:rPr>
              <w:t>Student will debate if limits on campaign contributions violate free speech.</w:t>
            </w:r>
          </w:p>
          <w:p w14:paraId="3E8BE96F" w14:textId="77777777" w:rsidR="007A7751" w:rsidRPr="00AE2A62" w:rsidRDefault="007A7751" w:rsidP="00DE0D83">
            <w:pPr>
              <w:rPr>
                <w:color w:val="000000"/>
              </w:rPr>
            </w:pPr>
            <w:bookmarkStart w:id="0" w:name="_GoBack"/>
            <w:bookmarkEnd w:id="0"/>
          </w:p>
          <w:p w14:paraId="18870FB5" w14:textId="77777777" w:rsidR="00DE0D83" w:rsidRPr="00AE2A62" w:rsidRDefault="007A7751" w:rsidP="00DE0D83">
            <w:pPr>
              <w:rPr>
                <w:b/>
                <w:color w:val="000000"/>
              </w:rPr>
            </w:pPr>
            <w:r w:rsidRPr="00AE2A62">
              <w:rPr>
                <w:b/>
                <w:color w:val="000000"/>
              </w:rPr>
              <w:t>Standards:</w:t>
            </w:r>
            <w:r w:rsidR="00DE0D83" w:rsidRPr="00AE2A62">
              <w:rPr>
                <w:b/>
                <w:color w:val="000000"/>
              </w:rPr>
              <w:t xml:space="preserve"> </w:t>
            </w:r>
          </w:p>
          <w:p w14:paraId="4AAD9244" w14:textId="77777777" w:rsidR="00AE2A62" w:rsidRPr="00221183" w:rsidRDefault="00AE2A62" w:rsidP="00AE2A62">
            <w:pPr>
              <w:rPr>
                <w:b/>
                <w:color w:val="000000"/>
              </w:rPr>
            </w:pPr>
            <w:r w:rsidRPr="00221183">
              <w:rPr>
                <w:b/>
                <w:color w:val="000000"/>
              </w:rPr>
              <w:t xml:space="preserve">Standards: </w:t>
            </w:r>
          </w:p>
          <w:p w14:paraId="7FD1058E" w14:textId="77777777" w:rsidR="00AE2A62" w:rsidRPr="00221183" w:rsidRDefault="00AE2A62" w:rsidP="00AE2A62">
            <w:pPr>
              <w:rPr>
                <w:color w:val="000000"/>
              </w:rPr>
            </w:pPr>
            <w:r w:rsidRPr="00221183">
              <w:rPr>
                <w:color w:val="000000"/>
                <w:u w:val="single"/>
              </w:rPr>
              <w:t>Iowa Core Inquiry Anchor Standards</w:t>
            </w:r>
            <w:r w:rsidRPr="00221183">
              <w:rPr>
                <w:color w:val="000000"/>
              </w:rPr>
              <w:t xml:space="preserve">: </w:t>
            </w:r>
          </w:p>
          <w:p w14:paraId="10CF0409" w14:textId="77777777" w:rsidR="00AE2A62" w:rsidRPr="00B934CE" w:rsidRDefault="00AE2A62" w:rsidP="00AE2A62">
            <w:pPr>
              <w:rPr>
                <w:bCs/>
                <w:i/>
              </w:rPr>
            </w:pPr>
            <w:r w:rsidRPr="00221183">
              <w:rPr>
                <w:bCs/>
                <w:i/>
              </w:rPr>
              <w:t>Developing Claims and Using Evidence</w:t>
            </w:r>
          </w:p>
          <w:p w14:paraId="70DA9306" w14:textId="77777777" w:rsidR="00AE2A62" w:rsidRDefault="00AE2A62" w:rsidP="00AE2A62">
            <w:pPr>
              <w:rPr>
                <w:bCs/>
              </w:rPr>
            </w:pPr>
            <w:r w:rsidRPr="00221183">
              <w:rPr>
                <w:bCs/>
              </w:rPr>
              <w:t>SS.9-12.6. Refine claims and counter claims attending to precision, significance, and knowledge conveyed through the claim while pointing out the strengths and limitation of both.</w:t>
            </w:r>
          </w:p>
          <w:p w14:paraId="0C475182" w14:textId="77777777" w:rsidR="00AE2A62" w:rsidRPr="00221183" w:rsidRDefault="00AE2A62" w:rsidP="00AE2A62">
            <w:pPr>
              <w:rPr>
                <w:i/>
                <w:color w:val="000000"/>
              </w:rPr>
            </w:pPr>
            <w:r w:rsidRPr="00221183">
              <w:rPr>
                <w:i/>
                <w:color w:val="000000"/>
              </w:rPr>
              <w:t>Communicating and Critiquing Conclusions</w:t>
            </w:r>
          </w:p>
          <w:p w14:paraId="270E9350" w14:textId="77777777" w:rsidR="00AE2A62" w:rsidRPr="00221183" w:rsidRDefault="00AE2A62" w:rsidP="00AE2A62">
            <w:pPr>
              <w:rPr>
                <w:color w:val="000000"/>
              </w:rPr>
            </w:pPr>
            <w:r w:rsidRPr="00221183">
              <w:rPr>
                <w:color w:val="000000"/>
              </w:rPr>
              <w:t>SS.9-12.7. Construct arguments using precise and knowledgeable claims, with evidence from multiple sources, while acknowledging counterclaims and evidentiary weaknesses.</w:t>
            </w:r>
          </w:p>
          <w:p w14:paraId="7536288B" w14:textId="3AA1821B" w:rsidR="00AE2A62" w:rsidRDefault="00AE2A62" w:rsidP="00AE2A62">
            <w:pPr>
              <w:rPr>
                <w:bCs/>
              </w:rPr>
            </w:pPr>
            <w:r>
              <w:rPr>
                <w:bCs/>
              </w:rPr>
              <w:t>SS.9-12.8. Construct explanations using reasoning, correct sequence, examples, and details with significant pertinent information and data, while acknowledging the strengths and weaknesses of the explanations given its purpose.</w:t>
            </w:r>
          </w:p>
          <w:p w14:paraId="6205249B" w14:textId="77777777" w:rsidR="00A60B77" w:rsidRDefault="00A60B77" w:rsidP="00A60B77">
            <w:pPr>
              <w:rPr>
                <w:color w:val="000000"/>
                <w:u w:val="single"/>
              </w:rPr>
            </w:pPr>
            <w:r>
              <w:rPr>
                <w:color w:val="000000"/>
                <w:u w:val="single"/>
              </w:rPr>
              <w:t>9-12 Civics and Government Core Standards</w:t>
            </w:r>
          </w:p>
          <w:p w14:paraId="7A5A4405" w14:textId="77777777" w:rsidR="00A60B77" w:rsidRDefault="00A60B77" w:rsidP="00A60B77">
            <w:pPr>
              <w:rPr>
                <w:bCs/>
                <w:i/>
                <w:iCs/>
              </w:rPr>
            </w:pPr>
            <w:r>
              <w:rPr>
                <w:bCs/>
                <w:i/>
                <w:iCs/>
              </w:rPr>
              <w:t>Analyze Civic and Political Institutions</w:t>
            </w:r>
          </w:p>
          <w:p w14:paraId="73F05B5D" w14:textId="77777777" w:rsidR="00A60B77" w:rsidRDefault="00A60B77" w:rsidP="00A60B77">
            <w:pPr>
              <w:rPr>
                <w:bCs/>
              </w:rPr>
            </w:pPr>
            <w:r>
              <w:rPr>
                <w:bCs/>
              </w:rPr>
              <w:t>SS.Gov.9-12.18. Critique the influence of intermediary institutions on government and policy such as, interest groups, political parties, the mass media, campaigns, caucuses, elections, PACs, and local, state, tribal, and international organizations. (21</w:t>
            </w:r>
            <w:r>
              <w:rPr>
                <w:bCs/>
                <w:vertAlign w:val="superscript"/>
              </w:rPr>
              <w:t>st</w:t>
            </w:r>
            <w:r>
              <w:rPr>
                <w:bCs/>
              </w:rPr>
              <w:t xml:space="preserve"> century skills)</w:t>
            </w:r>
          </w:p>
          <w:p w14:paraId="66EE002F" w14:textId="77777777" w:rsidR="00A60B77" w:rsidRDefault="00A60B77" w:rsidP="00A60B77">
            <w:pPr>
              <w:rPr>
                <w:bCs/>
                <w:i/>
                <w:iCs/>
              </w:rPr>
            </w:pPr>
            <w:r>
              <w:rPr>
                <w:bCs/>
                <w:i/>
                <w:iCs/>
              </w:rPr>
              <w:t>Apply Civic Dispositions and Democratic Principles</w:t>
            </w:r>
          </w:p>
          <w:p w14:paraId="610922B8" w14:textId="701F08A3" w:rsidR="00A60B77" w:rsidRDefault="00A60B77" w:rsidP="00AE2A62">
            <w:pPr>
              <w:rPr>
                <w:bCs/>
              </w:rPr>
            </w:pPr>
            <w:r>
              <w:rPr>
                <w:bCs/>
              </w:rPr>
              <w:t>SS.Gov.9-12.19. Evaluate the effectiveness of political action in changing government and policy, such as voting, debate, contacting officials, campaign contributions, protest, civil disobedience, and any alternative methods of participation (21</w:t>
            </w:r>
            <w:r>
              <w:rPr>
                <w:bCs/>
                <w:vertAlign w:val="superscript"/>
              </w:rPr>
              <w:t>st</w:t>
            </w:r>
            <w:r>
              <w:rPr>
                <w:bCs/>
              </w:rPr>
              <w:t xml:space="preserve"> century skills)</w:t>
            </w:r>
          </w:p>
          <w:p w14:paraId="39BE5D73" w14:textId="77777777" w:rsidR="00AE2A62" w:rsidRPr="002C18BC" w:rsidRDefault="00AE2A62" w:rsidP="00AE2A62">
            <w:pPr>
              <w:rPr>
                <w:u w:val="single"/>
              </w:rPr>
            </w:pPr>
            <w:r w:rsidRPr="002C18BC">
              <w:rPr>
                <w:u w:val="single"/>
              </w:rPr>
              <w:t>Writing Standards for Literacy in History/Social Studies, Science, and Technical Subjects 6-12</w:t>
            </w:r>
          </w:p>
          <w:p w14:paraId="5713CF7B" w14:textId="77777777" w:rsidR="00AE2A62" w:rsidRPr="002C18BC" w:rsidRDefault="00AE2A62" w:rsidP="00AE2A62">
            <w:pPr>
              <w:rPr>
                <w:i/>
                <w:iCs/>
              </w:rPr>
            </w:pPr>
            <w:r w:rsidRPr="002C18BC">
              <w:rPr>
                <w:i/>
                <w:iCs/>
              </w:rPr>
              <w:t>Production and Distribution of Writing</w:t>
            </w:r>
          </w:p>
          <w:p w14:paraId="2E0B7F32" w14:textId="77777777" w:rsidR="00AE2A62" w:rsidRPr="002C18BC" w:rsidRDefault="00AE2A62" w:rsidP="00AE2A62">
            <w:r w:rsidRPr="002C18BC">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A1B6F05" w14:textId="77777777" w:rsidR="00AE2A62" w:rsidRPr="002C18BC" w:rsidRDefault="00AE2A62" w:rsidP="00AE2A62">
            <w:pPr>
              <w:rPr>
                <w:bCs/>
                <w:u w:val="single"/>
              </w:rPr>
            </w:pPr>
            <w:r w:rsidRPr="002C18BC">
              <w:rPr>
                <w:bCs/>
                <w:u w:val="single"/>
              </w:rPr>
              <w:t>Reading Standards for Literacy in History/Social Studies 6-12</w:t>
            </w:r>
          </w:p>
          <w:p w14:paraId="597EBBBA" w14:textId="77777777" w:rsidR="00AE2A62" w:rsidRPr="002C18BC" w:rsidRDefault="00AE2A62" w:rsidP="00AE2A62">
            <w:pPr>
              <w:rPr>
                <w:bCs/>
                <w:i/>
                <w:iCs/>
              </w:rPr>
            </w:pPr>
            <w:r w:rsidRPr="002C18BC">
              <w:rPr>
                <w:bCs/>
                <w:i/>
                <w:iCs/>
              </w:rPr>
              <w:t>Integration of Knowledge and Ideas</w:t>
            </w:r>
          </w:p>
          <w:p w14:paraId="08E6815D" w14:textId="6DF4AF27" w:rsidR="007A7751" w:rsidRPr="00AE2A62" w:rsidRDefault="00AE2A62" w:rsidP="00AE2A62">
            <w:pPr>
              <w:rPr>
                <w:color w:val="000000"/>
              </w:rPr>
            </w:pPr>
            <w:r w:rsidRPr="002C18BC">
              <w:rPr>
                <w:bCs/>
              </w:rPr>
              <w:t>RH.11-12.7 Integrate and evaluate multiple sources of information presented in diverse formats and media (e.g., visually, quantitatively, as well as in words) in order to address a question or solve a problem.</w:t>
            </w:r>
          </w:p>
        </w:tc>
      </w:tr>
      <w:tr w:rsidR="009C3187" w:rsidRPr="00AE2A62" w14:paraId="670B5B69" w14:textId="77777777" w:rsidTr="007A7751">
        <w:tc>
          <w:tcPr>
            <w:tcW w:w="11070" w:type="dxa"/>
            <w:shd w:val="clear" w:color="auto" w:fill="auto"/>
          </w:tcPr>
          <w:p w14:paraId="500EE8F2" w14:textId="77777777" w:rsidR="009C3187" w:rsidRPr="00AE2A62" w:rsidRDefault="00A86BE0" w:rsidP="00EF38D1">
            <w:pPr>
              <w:rPr>
                <w:color w:val="000000"/>
              </w:rPr>
            </w:pPr>
            <w:r w:rsidRPr="00AE2A62">
              <w:rPr>
                <w:b/>
                <w:color w:val="000000"/>
              </w:rPr>
              <w:t>Assessment:</w:t>
            </w:r>
            <w:r w:rsidR="003606EA" w:rsidRPr="00AE2A62">
              <w:rPr>
                <w:color w:val="000000"/>
              </w:rPr>
              <w:t xml:space="preserve"> Students will create a written campaign strategy for either a Republican or Democratic candidate for president. The strategy </w:t>
            </w:r>
            <w:r w:rsidRPr="00AE2A62">
              <w:rPr>
                <w:color w:val="000000"/>
              </w:rPr>
              <w:t>should include a</w:t>
            </w:r>
            <w:r w:rsidR="00BB7617" w:rsidRPr="00AE2A62">
              <w:rPr>
                <w:color w:val="000000"/>
              </w:rPr>
              <w:t xml:space="preserve"> </w:t>
            </w:r>
            <w:r w:rsidR="00EF38D1" w:rsidRPr="00AE2A62">
              <w:rPr>
                <w:color w:val="000000"/>
              </w:rPr>
              <w:t>detailed strategy for how they will raise and spend funds.</w:t>
            </w:r>
            <w:r w:rsidR="00BB7617" w:rsidRPr="00AE2A62">
              <w:rPr>
                <w:color w:val="000000"/>
              </w:rPr>
              <w:t xml:space="preserve"> </w:t>
            </w:r>
          </w:p>
        </w:tc>
      </w:tr>
      <w:tr w:rsidR="00EB70A4" w:rsidRPr="00AE2A62" w14:paraId="1D137577" w14:textId="77777777" w:rsidTr="009841C6">
        <w:trPr>
          <w:trHeight w:val="4364"/>
        </w:trPr>
        <w:tc>
          <w:tcPr>
            <w:tcW w:w="11070" w:type="dxa"/>
            <w:shd w:val="clear" w:color="auto" w:fill="auto"/>
          </w:tcPr>
          <w:p w14:paraId="39BEC0A2" w14:textId="77777777" w:rsidR="006C6A95" w:rsidRPr="00AE2A62" w:rsidRDefault="00EB70A4" w:rsidP="00B57BBE">
            <w:pPr>
              <w:rPr>
                <w:color w:val="000000"/>
              </w:rPr>
            </w:pPr>
            <w:r w:rsidRPr="00AE2A62">
              <w:rPr>
                <w:b/>
                <w:color w:val="000000"/>
              </w:rPr>
              <w:lastRenderedPageBreak/>
              <w:t>Materials Needed:</w:t>
            </w:r>
            <w:r w:rsidR="002D0FAF" w:rsidRPr="00AE2A62">
              <w:rPr>
                <w:b/>
                <w:color w:val="000000"/>
              </w:rPr>
              <w:t xml:space="preserve"> </w:t>
            </w:r>
            <w:r w:rsidR="006C6A95" w:rsidRPr="00AE2A62">
              <w:rPr>
                <w:color w:val="000000"/>
              </w:rPr>
              <w:t xml:space="preserve">*Indicates material is found in The </w:t>
            </w:r>
            <w:r w:rsidR="00EF38D1" w:rsidRPr="00AE2A62">
              <w:rPr>
                <w:color w:val="000000"/>
              </w:rPr>
              <w:t>Campaign Finance</w:t>
            </w:r>
            <w:r w:rsidR="0074766A" w:rsidRPr="00AE2A62">
              <w:rPr>
                <w:color w:val="000000"/>
              </w:rPr>
              <w:t xml:space="preserve"> folder</w:t>
            </w:r>
            <w:r w:rsidR="006C6A95" w:rsidRPr="00AE2A62">
              <w:rPr>
                <w:color w:val="000000"/>
              </w:rPr>
              <w:t>.</w:t>
            </w:r>
          </w:p>
          <w:p w14:paraId="65F0D97F" w14:textId="77777777" w:rsidR="006C6A95" w:rsidRPr="00AE2A62" w:rsidRDefault="006C6A95" w:rsidP="00B57BBE">
            <w:pPr>
              <w:rPr>
                <w:color w:val="000000"/>
              </w:rPr>
            </w:pPr>
          </w:p>
          <w:p w14:paraId="63D4C463" w14:textId="77777777" w:rsidR="006C6A95" w:rsidRPr="00AE2A62" w:rsidRDefault="006C6A95" w:rsidP="00B57BBE">
            <w:pPr>
              <w:rPr>
                <w:color w:val="000000"/>
              </w:rPr>
            </w:pPr>
            <w:r w:rsidRPr="00AE2A62">
              <w:rPr>
                <w:color w:val="000000"/>
              </w:rPr>
              <w:t>Direct Instruction</w:t>
            </w:r>
            <w:r w:rsidR="00EF38D1" w:rsidRPr="00AE2A62">
              <w:rPr>
                <w:color w:val="000000"/>
              </w:rPr>
              <w:t>: Campaign Finance</w:t>
            </w:r>
          </w:p>
          <w:p w14:paraId="747EEF57" w14:textId="77777777" w:rsidR="006C6A95" w:rsidRPr="00AE2A62" w:rsidRDefault="008E1A50" w:rsidP="00B57BBE">
            <w:pPr>
              <w:rPr>
                <w:color w:val="000000"/>
              </w:rPr>
            </w:pPr>
            <w:r w:rsidRPr="00AE2A62">
              <w:rPr>
                <w:color w:val="000000"/>
              </w:rPr>
              <w:t>1</w:t>
            </w:r>
            <w:r w:rsidR="0074766A" w:rsidRPr="00AE2A62">
              <w:rPr>
                <w:color w:val="000000"/>
              </w:rPr>
              <w:t>. PPT</w:t>
            </w:r>
            <w:r w:rsidR="006C6A95" w:rsidRPr="00AE2A62">
              <w:rPr>
                <w:color w:val="000000"/>
              </w:rPr>
              <w:t xml:space="preserve"> “</w:t>
            </w:r>
            <w:r w:rsidRPr="00AE2A62">
              <w:rPr>
                <w:color w:val="000000"/>
              </w:rPr>
              <w:t>Day 8- Campaign Finance.pptx”</w:t>
            </w:r>
            <w:r w:rsidR="00EF7FAE" w:rsidRPr="00AE2A62">
              <w:rPr>
                <w:color w:val="000000"/>
              </w:rPr>
              <w:t xml:space="preserve"> *</w:t>
            </w:r>
          </w:p>
          <w:p w14:paraId="44B0D397" w14:textId="77777777" w:rsidR="0074766A" w:rsidRPr="00AE2A62" w:rsidRDefault="008E1A50" w:rsidP="00B57BBE">
            <w:pPr>
              <w:rPr>
                <w:color w:val="000000"/>
              </w:rPr>
            </w:pPr>
            <w:r w:rsidRPr="00AE2A62">
              <w:rPr>
                <w:color w:val="000000"/>
              </w:rPr>
              <w:t>2</w:t>
            </w:r>
            <w:r w:rsidR="0074766A" w:rsidRPr="00AE2A62">
              <w:rPr>
                <w:color w:val="000000"/>
              </w:rPr>
              <w:t>. “</w:t>
            </w:r>
            <w:r w:rsidRPr="00AE2A62">
              <w:rPr>
                <w:color w:val="000000"/>
              </w:rPr>
              <w:t>Campaign Finance Interactive Notes.docx”</w:t>
            </w:r>
            <w:r w:rsidR="0074766A" w:rsidRPr="00AE2A62">
              <w:rPr>
                <w:color w:val="000000"/>
              </w:rPr>
              <w:t>*</w:t>
            </w:r>
          </w:p>
          <w:p w14:paraId="4EB232C7" w14:textId="77777777" w:rsidR="008E1A50" w:rsidRPr="00AE2A62" w:rsidRDefault="008E1A50" w:rsidP="00B57BBE">
            <w:pPr>
              <w:rPr>
                <w:color w:val="000000"/>
              </w:rPr>
            </w:pPr>
            <w:r w:rsidRPr="00AE2A62">
              <w:rPr>
                <w:color w:val="000000"/>
              </w:rPr>
              <w:t xml:space="preserve">3. Web link for video on slide 8 of PPT: </w:t>
            </w:r>
            <w:hyperlink r:id="rId6" w:history="1">
              <w:r w:rsidRPr="00AE2A62">
                <w:rPr>
                  <w:rStyle w:val="Hyperlink"/>
                  <w:rFonts w:eastAsia="Times"/>
                  <w:shd w:val="clear" w:color="auto" w:fill="FFFFFF"/>
                </w:rPr>
                <w:t>https://www.youtube.com/watch?v=kcnkgDHU9I8</w:t>
              </w:r>
            </w:hyperlink>
          </w:p>
          <w:p w14:paraId="2552DDDA" w14:textId="77777777" w:rsidR="00853B7D" w:rsidRPr="00AE2A62" w:rsidRDefault="00853B7D" w:rsidP="007116A4">
            <w:pPr>
              <w:rPr>
                <w:rStyle w:val="Hyperlink"/>
                <w:shd w:val="clear" w:color="auto" w:fill="FFFFFF"/>
              </w:rPr>
            </w:pPr>
          </w:p>
          <w:p w14:paraId="7715BAB3" w14:textId="77777777" w:rsidR="00853B7D" w:rsidRPr="00AE2A62" w:rsidRDefault="00853B7D" w:rsidP="007116A4">
            <w:pPr>
              <w:rPr>
                <w:rStyle w:val="Hyperlink"/>
                <w:color w:val="auto"/>
                <w:u w:val="none"/>
                <w:shd w:val="clear" w:color="auto" w:fill="FFFFFF"/>
              </w:rPr>
            </w:pPr>
            <w:r w:rsidRPr="00AE2A62">
              <w:rPr>
                <w:rStyle w:val="Hyperlink"/>
                <w:color w:val="auto"/>
                <w:u w:val="none"/>
                <w:shd w:val="clear" w:color="auto" w:fill="FFFFFF"/>
              </w:rPr>
              <w:t>Homework</w:t>
            </w:r>
          </w:p>
          <w:p w14:paraId="17A8624F" w14:textId="77777777" w:rsidR="008E1A50" w:rsidRPr="00AE2A62" w:rsidRDefault="008E1A50" w:rsidP="008E1A50">
            <w:pPr>
              <w:rPr>
                <w:rStyle w:val="Hyperlink"/>
                <w:color w:val="auto"/>
                <w:u w:val="none"/>
                <w:shd w:val="clear" w:color="auto" w:fill="FFFFFF"/>
              </w:rPr>
            </w:pPr>
            <w:r w:rsidRPr="00AE2A62">
              <w:rPr>
                <w:rStyle w:val="Hyperlink"/>
                <w:color w:val="auto"/>
                <w:u w:val="none"/>
                <w:shd w:val="clear" w:color="auto" w:fill="FFFFFF"/>
              </w:rPr>
              <w:t xml:space="preserve">1. </w:t>
            </w:r>
            <w:r w:rsidR="00853B7D" w:rsidRPr="00AE2A62">
              <w:rPr>
                <w:rStyle w:val="Hyperlink"/>
                <w:color w:val="auto"/>
                <w:u w:val="none"/>
                <w:shd w:val="clear" w:color="auto" w:fill="FFFFFF"/>
              </w:rPr>
              <w:t>“</w:t>
            </w:r>
            <w:r w:rsidRPr="00AE2A62">
              <w:rPr>
                <w:rStyle w:val="Hyperlink"/>
                <w:color w:val="auto"/>
                <w:u w:val="none"/>
                <w:shd w:val="clear" w:color="auto" w:fill="FFFFFF"/>
              </w:rPr>
              <w:t>Campaign Finance Strategy.docx</w:t>
            </w:r>
            <w:r w:rsidR="00EF7FAE" w:rsidRPr="00AE2A62">
              <w:rPr>
                <w:rStyle w:val="Hyperlink"/>
                <w:color w:val="auto"/>
                <w:u w:val="none"/>
                <w:shd w:val="clear" w:color="auto" w:fill="FFFFFF"/>
              </w:rPr>
              <w:t>” *</w:t>
            </w:r>
          </w:p>
          <w:p w14:paraId="31D03F26" w14:textId="77777777" w:rsidR="008E1A50" w:rsidRPr="00AE2A62" w:rsidRDefault="008E1A50" w:rsidP="00085553">
            <w:pPr>
              <w:rPr>
                <w:shd w:val="clear" w:color="auto" w:fill="FFFFFF"/>
              </w:rPr>
            </w:pPr>
            <w:r w:rsidRPr="00AE2A62">
              <w:rPr>
                <w:rStyle w:val="Hyperlink"/>
                <w:color w:val="auto"/>
                <w:u w:val="none"/>
                <w:shd w:val="clear" w:color="auto" w:fill="FFFFFF"/>
              </w:rPr>
              <w:t>2. Computer with internet access and/or student computer access</w:t>
            </w:r>
          </w:p>
        </w:tc>
      </w:tr>
      <w:tr w:rsidR="003E4475" w:rsidRPr="00AE2A62" w14:paraId="631D381D" w14:textId="77777777" w:rsidTr="007A7751">
        <w:trPr>
          <w:trHeight w:val="1240"/>
        </w:trPr>
        <w:tc>
          <w:tcPr>
            <w:tcW w:w="11070" w:type="dxa"/>
            <w:shd w:val="clear" w:color="auto" w:fill="auto"/>
          </w:tcPr>
          <w:p w14:paraId="0E8E15D9" w14:textId="77777777" w:rsidR="003D00AD" w:rsidRPr="00AE2A62" w:rsidRDefault="003E4475" w:rsidP="00C1381D">
            <w:pPr>
              <w:rPr>
                <w:b/>
                <w:color w:val="000000"/>
              </w:rPr>
            </w:pPr>
            <w:r w:rsidRPr="00AE2A62">
              <w:rPr>
                <w:b/>
                <w:color w:val="000000"/>
              </w:rPr>
              <w:t>LEARNING PLAN:</w:t>
            </w:r>
          </w:p>
          <w:p w14:paraId="7BE8E179" w14:textId="77777777" w:rsidR="00432FB7" w:rsidRPr="00AE2A62" w:rsidRDefault="00432FB7" w:rsidP="00432FB7">
            <w:pPr>
              <w:rPr>
                <w:b/>
                <w:color w:val="000000"/>
              </w:rPr>
            </w:pPr>
            <w:r w:rsidRPr="00AE2A62">
              <w:rPr>
                <w:b/>
                <w:color w:val="000000"/>
              </w:rPr>
              <w:t>Direct Instruction</w:t>
            </w:r>
            <w:r w:rsidRPr="00AE2A62">
              <w:rPr>
                <w:color w:val="000000"/>
              </w:rPr>
              <w:t>:</w:t>
            </w:r>
            <w:r w:rsidR="00196EEE" w:rsidRPr="00AE2A62">
              <w:rPr>
                <w:color w:val="000000"/>
              </w:rPr>
              <w:t xml:space="preserve"> </w:t>
            </w:r>
            <w:r w:rsidR="008E1A50" w:rsidRPr="00AE2A62">
              <w:rPr>
                <w:b/>
                <w:color w:val="000000"/>
              </w:rPr>
              <w:t>Campaign Finance</w:t>
            </w:r>
            <w:r w:rsidR="00256C9D" w:rsidRPr="00AE2A62">
              <w:rPr>
                <w:b/>
                <w:color w:val="000000"/>
              </w:rPr>
              <w:t xml:space="preserve"> </w:t>
            </w:r>
            <w:r w:rsidR="008E1A50" w:rsidRPr="00AE2A62">
              <w:rPr>
                <w:b/>
                <w:color w:val="000000"/>
              </w:rPr>
              <w:t>(25</w:t>
            </w:r>
            <w:r w:rsidR="00256C9D" w:rsidRPr="00AE2A62">
              <w:rPr>
                <w:b/>
                <w:color w:val="000000"/>
              </w:rPr>
              <w:t>-</w:t>
            </w:r>
            <w:r w:rsidR="008E1A50" w:rsidRPr="00AE2A62">
              <w:rPr>
                <w:b/>
                <w:color w:val="000000"/>
              </w:rPr>
              <w:t>30</w:t>
            </w:r>
            <w:r w:rsidR="00256C9D" w:rsidRPr="00AE2A62">
              <w:rPr>
                <w:b/>
                <w:color w:val="000000"/>
              </w:rPr>
              <w:t xml:space="preserve"> minutes)</w:t>
            </w:r>
          </w:p>
          <w:p w14:paraId="301ECF47" w14:textId="4B6FA865" w:rsidR="00394AF7" w:rsidRPr="00AE2A62" w:rsidRDefault="008E1A50" w:rsidP="00394AF7">
            <w:pPr>
              <w:pStyle w:val="ListParagraph"/>
              <w:numPr>
                <w:ilvl w:val="0"/>
                <w:numId w:val="27"/>
              </w:numPr>
              <w:rPr>
                <w:rFonts w:ascii="Times New Roman" w:hAnsi="Times New Roman" w:cs="Times New Roman"/>
                <w:color w:val="000000"/>
              </w:rPr>
            </w:pPr>
            <w:r w:rsidRPr="00AE2A62">
              <w:rPr>
                <w:rFonts w:ascii="Times New Roman" w:hAnsi="Times New Roman" w:cs="Times New Roman"/>
                <w:color w:val="000000"/>
              </w:rPr>
              <w:t>Lecture: PPT “Day 8- Campaign Finance.pptx</w:t>
            </w:r>
            <w:r w:rsidR="00D97113" w:rsidRPr="00AE2A62">
              <w:rPr>
                <w:rFonts w:ascii="Times New Roman" w:hAnsi="Times New Roman" w:cs="Times New Roman"/>
                <w:color w:val="000000"/>
              </w:rPr>
              <w:t xml:space="preserve">” with interactive notes “Campaign Finance Interactive Notes.docx”.  Students should complete the interactive notes as the teacher guides them throughout the PPT.  Be sure to highlight the essential questions listed on slide 2 so that students know what is expected of them to learn by the end of the direct </w:t>
            </w:r>
            <w:r w:rsidR="00E542FF" w:rsidRPr="00AE2A62">
              <w:rPr>
                <w:rFonts w:ascii="Times New Roman" w:hAnsi="Times New Roman" w:cs="Times New Roman"/>
                <w:color w:val="000000"/>
              </w:rPr>
              <w:t>instructions</w:t>
            </w:r>
            <w:r w:rsidR="00D97113" w:rsidRPr="00AE2A62">
              <w:rPr>
                <w:rFonts w:ascii="Times New Roman" w:hAnsi="Times New Roman" w:cs="Times New Roman"/>
                <w:color w:val="000000"/>
              </w:rPr>
              <w:t>.</w:t>
            </w:r>
          </w:p>
          <w:p w14:paraId="2902950F" w14:textId="7A1F99BC" w:rsidR="006F78E6" w:rsidRPr="00AE2A62" w:rsidRDefault="00D97113" w:rsidP="00085553">
            <w:pPr>
              <w:pStyle w:val="ListParagraph"/>
              <w:numPr>
                <w:ilvl w:val="0"/>
                <w:numId w:val="27"/>
              </w:numPr>
              <w:rPr>
                <w:rFonts w:ascii="Times New Roman" w:hAnsi="Times New Roman" w:cs="Times New Roman"/>
                <w:color w:val="000000"/>
              </w:rPr>
            </w:pPr>
            <w:r w:rsidRPr="00AE2A62">
              <w:rPr>
                <w:rFonts w:ascii="Times New Roman" w:hAnsi="Times New Roman" w:cs="Times New Roman"/>
                <w:color w:val="000000"/>
              </w:rPr>
              <w:t xml:space="preserve">On slide 8 you will find a video titled “Citizens United Explained” by Keith Hughes of </w:t>
            </w:r>
            <w:r w:rsidR="00E542FF" w:rsidRPr="00AE2A62">
              <w:rPr>
                <w:rFonts w:ascii="Times New Roman" w:hAnsi="Times New Roman" w:cs="Times New Roman"/>
                <w:color w:val="000000"/>
              </w:rPr>
              <w:t>Hip Hughes</w:t>
            </w:r>
            <w:r w:rsidRPr="00AE2A62">
              <w:rPr>
                <w:rFonts w:ascii="Times New Roman" w:hAnsi="Times New Roman" w:cs="Times New Roman"/>
                <w:color w:val="000000"/>
              </w:rPr>
              <w:t xml:space="preserve"> History on YouTube.  If the embedded video will not play follow this link </w:t>
            </w:r>
            <w:hyperlink r:id="rId7" w:history="1">
              <w:r w:rsidRPr="00AE2A62">
                <w:rPr>
                  <w:rStyle w:val="Hyperlink"/>
                  <w:rFonts w:ascii="Times New Roman" w:hAnsi="Times New Roman" w:cs="Times New Roman"/>
                  <w:shd w:val="clear" w:color="auto" w:fill="FFFFFF"/>
                </w:rPr>
                <w:t>https://www.youtube.com/watch?v=kcnkgDHU9I8</w:t>
              </w:r>
            </w:hyperlink>
            <w:r w:rsidRPr="00AE2A62">
              <w:rPr>
                <w:rStyle w:val="Hyperlink"/>
                <w:rFonts w:ascii="Times New Roman" w:hAnsi="Times New Roman" w:cs="Times New Roman"/>
                <w:shd w:val="clear" w:color="auto" w:fill="FFFFFF"/>
              </w:rPr>
              <w:t xml:space="preserve"> </w:t>
            </w:r>
            <w:r w:rsidRPr="00AE2A62">
              <w:rPr>
                <w:rStyle w:val="Hyperlink"/>
                <w:rFonts w:ascii="Times New Roman" w:hAnsi="Times New Roman" w:cs="Times New Roman"/>
                <w:color w:val="auto"/>
                <w:u w:val="none"/>
                <w:shd w:val="clear" w:color="auto" w:fill="FFFFFF"/>
              </w:rPr>
              <w:t xml:space="preserve"> . Students should complete the video guide located on their interactive notes as the video plays.  The times at which each question will be answered are located on the interactive notes video guide.</w:t>
            </w:r>
          </w:p>
        </w:tc>
      </w:tr>
      <w:tr w:rsidR="00E166E2" w:rsidRPr="00AE2A62" w14:paraId="4AEFAF3A" w14:textId="77777777" w:rsidTr="007A7751">
        <w:trPr>
          <w:trHeight w:val="1240"/>
        </w:trPr>
        <w:tc>
          <w:tcPr>
            <w:tcW w:w="11070" w:type="dxa"/>
            <w:shd w:val="clear" w:color="auto" w:fill="auto"/>
          </w:tcPr>
          <w:p w14:paraId="72FE9E4D" w14:textId="77777777" w:rsidR="00E166E2" w:rsidRPr="00AE2A62" w:rsidRDefault="00933032" w:rsidP="00E166E2">
            <w:pPr>
              <w:pStyle w:val="ListParagraph"/>
              <w:ind w:left="0"/>
              <w:rPr>
                <w:rFonts w:ascii="Times New Roman" w:hAnsi="Times New Roman" w:cs="Times New Roman"/>
                <w:b/>
                <w:color w:val="000000"/>
              </w:rPr>
            </w:pPr>
            <w:r w:rsidRPr="00AE2A62">
              <w:rPr>
                <w:rFonts w:ascii="Times New Roman" w:hAnsi="Times New Roman" w:cs="Times New Roman"/>
                <w:b/>
                <w:color w:val="000000"/>
              </w:rPr>
              <w:t>Homework:</w:t>
            </w:r>
          </w:p>
          <w:p w14:paraId="2D0BF426" w14:textId="77777777" w:rsidR="00933032" w:rsidRPr="00AE2A62" w:rsidRDefault="00933032" w:rsidP="00E166E2">
            <w:pPr>
              <w:pStyle w:val="ListParagraph"/>
              <w:ind w:left="0"/>
              <w:rPr>
                <w:rFonts w:ascii="Times New Roman" w:hAnsi="Times New Roman" w:cs="Times New Roman"/>
                <w:color w:val="000000"/>
              </w:rPr>
            </w:pPr>
            <w:r w:rsidRPr="00AE2A62">
              <w:rPr>
                <w:rFonts w:ascii="Times New Roman" w:hAnsi="Times New Roman" w:cs="Times New Roman"/>
                <w:color w:val="000000"/>
              </w:rPr>
              <w:t xml:space="preserve">The following assignment serves as the framework for a </w:t>
            </w:r>
            <w:r w:rsidR="00D42945" w:rsidRPr="00AE2A62">
              <w:rPr>
                <w:rFonts w:ascii="Times New Roman" w:hAnsi="Times New Roman" w:cs="Times New Roman"/>
                <w:color w:val="000000"/>
              </w:rPr>
              <w:t>stand-alone</w:t>
            </w:r>
            <w:r w:rsidRPr="00AE2A62">
              <w:rPr>
                <w:rFonts w:ascii="Times New Roman" w:hAnsi="Times New Roman" w:cs="Times New Roman"/>
                <w:color w:val="000000"/>
              </w:rPr>
              <w:t xml:space="preserve"> assessment for Day </w:t>
            </w:r>
            <w:r w:rsidR="00050833" w:rsidRPr="00AE2A62">
              <w:rPr>
                <w:rFonts w:ascii="Times New Roman" w:hAnsi="Times New Roman" w:cs="Times New Roman"/>
                <w:color w:val="000000"/>
              </w:rPr>
              <w:t>8- Campaign Finance</w:t>
            </w:r>
            <w:r w:rsidRPr="00AE2A62">
              <w:rPr>
                <w:rFonts w:ascii="Times New Roman" w:hAnsi="Times New Roman" w:cs="Times New Roman"/>
                <w:color w:val="000000"/>
              </w:rPr>
              <w:t>. For those using Election 101 as a whole, this assignment will also contribute to the summative activity on Day 10.</w:t>
            </w:r>
            <w:r w:rsidR="00853B7D" w:rsidRPr="00AE2A62">
              <w:rPr>
                <w:rFonts w:ascii="Times New Roman" w:hAnsi="Times New Roman" w:cs="Times New Roman"/>
                <w:color w:val="000000"/>
              </w:rPr>
              <w:t xml:space="preserve"> </w:t>
            </w:r>
          </w:p>
          <w:p w14:paraId="3EA2192A" w14:textId="77777777" w:rsidR="00933032" w:rsidRPr="00AE2A62" w:rsidRDefault="00933032" w:rsidP="00E166E2">
            <w:pPr>
              <w:pStyle w:val="ListParagraph"/>
              <w:ind w:left="0"/>
              <w:rPr>
                <w:rFonts w:ascii="Times New Roman" w:hAnsi="Times New Roman" w:cs="Times New Roman"/>
                <w:color w:val="000000"/>
              </w:rPr>
            </w:pPr>
          </w:p>
          <w:p w14:paraId="6BAC4569" w14:textId="621D6395" w:rsidR="00E166E2" w:rsidRPr="00AE2A62" w:rsidRDefault="00E166E2" w:rsidP="00050833">
            <w:pPr>
              <w:pStyle w:val="ListParagraph"/>
              <w:ind w:left="0"/>
              <w:rPr>
                <w:rFonts w:ascii="Times New Roman" w:hAnsi="Times New Roman" w:cs="Times New Roman"/>
                <w:color w:val="000000"/>
              </w:rPr>
            </w:pPr>
            <w:r w:rsidRPr="00AE2A62">
              <w:rPr>
                <w:rFonts w:ascii="Times New Roman" w:hAnsi="Times New Roman" w:cs="Times New Roman"/>
                <w:color w:val="000000"/>
              </w:rPr>
              <w:t>Each student must:</w:t>
            </w:r>
            <w:r w:rsidR="007116A4" w:rsidRPr="00AE2A62">
              <w:rPr>
                <w:rFonts w:ascii="Times New Roman" w:hAnsi="Times New Roman" w:cs="Times New Roman"/>
                <w:color w:val="000000"/>
              </w:rPr>
              <w:t xml:space="preserve"> </w:t>
            </w:r>
            <w:r w:rsidR="00050833" w:rsidRPr="00AE2A62">
              <w:rPr>
                <w:rFonts w:ascii="Times New Roman" w:hAnsi="Times New Roman" w:cs="Times New Roman"/>
                <w:color w:val="000000"/>
              </w:rPr>
              <w:t xml:space="preserve">Answer the questions on the document titled Campaign Finance </w:t>
            </w:r>
            <w:r w:rsidR="00E542FF" w:rsidRPr="00AE2A62">
              <w:rPr>
                <w:rFonts w:ascii="Times New Roman" w:hAnsi="Times New Roman" w:cs="Times New Roman"/>
                <w:color w:val="000000"/>
              </w:rPr>
              <w:t>Strategy.docx.</w:t>
            </w:r>
            <w:r w:rsidR="00050833" w:rsidRPr="00AE2A62">
              <w:rPr>
                <w:rFonts w:ascii="Times New Roman" w:hAnsi="Times New Roman" w:cs="Times New Roman"/>
                <w:color w:val="000000"/>
              </w:rPr>
              <w:t xml:space="preserve">  Most of the questions ask students to be creative and think outside of the box.  Since this is a struggle for some students</w:t>
            </w:r>
            <w:r w:rsidR="00E542FF">
              <w:rPr>
                <w:rFonts w:ascii="Times New Roman" w:hAnsi="Times New Roman" w:cs="Times New Roman"/>
                <w:color w:val="000000"/>
              </w:rPr>
              <w:t>,</w:t>
            </w:r>
            <w:r w:rsidR="00050833" w:rsidRPr="00AE2A62">
              <w:rPr>
                <w:rFonts w:ascii="Times New Roman" w:hAnsi="Times New Roman" w:cs="Times New Roman"/>
                <w:color w:val="000000"/>
              </w:rPr>
              <w:t xml:space="preserve"> teachers are encouraged to go over the assignment in class and give some time for students to process and work on the assignment before the end of the day.</w:t>
            </w:r>
          </w:p>
        </w:tc>
      </w:tr>
    </w:tbl>
    <w:p w14:paraId="68221511" w14:textId="77777777" w:rsidR="003E4475" w:rsidRPr="00AE2A62" w:rsidRDefault="003E4475" w:rsidP="003E4475"/>
    <w:p w14:paraId="7E8F1493" w14:textId="77777777" w:rsidR="006428B9" w:rsidRPr="00AE2A62" w:rsidRDefault="006428B9">
      <w:pPr>
        <w:spacing w:after="160" w:line="259" w:lineRule="auto"/>
      </w:pPr>
    </w:p>
    <w:sectPr w:rsidR="006428B9" w:rsidRPr="00AE2A62"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7FA"/>
    <w:multiLevelType w:val="hybridMultilevel"/>
    <w:tmpl w:val="64D602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1B6B"/>
    <w:multiLevelType w:val="hybridMultilevel"/>
    <w:tmpl w:val="20E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5A6C"/>
    <w:multiLevelType w:val="hybridMultilevel"/>
    <w:tmpl w:val="195639A4"/>
    <w:lvl w:ilvl="0" w:tplc="ED22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55FC1"/>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18A5"/>
    <w:multiLevelType w:val="hybridMultilevel"/>
    <w:tmpl w:val="455897FE"/>
    <w:lvl w:ilvl="0" w:tplc="442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07384"/>
    <w:multiLevelType w:val="hybridMultilevel"/>
    <w:tmpl w:val="1D04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4EC8"/>
    <w:multiLevelType w:val="hybridMultilevel"/>
    <w:tmpl w:val="3A6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A07"/>
    <w:multiLevelType w:val="hybridMultilevel"/>
    <w:tmpl w:val="83386E00"/>
    <w:lvl w:ilvl="0" w:tplc="5664A7CC">
      <w:start w:val="1"/>
      <w:numFmt w:val="bullet"/>
      <w:lvlText w:val=""/>
      <w:lvlJc w:val="left"/>
      <w:pPr>
        <w:tabs>
          <w:tab w:val="num" w:pos="720"/>
        </w:tabs>
        <w:ind w:left="720" w:hanging="360"/>
      </w:pPr>
      <w:rPr>
        <w:rFonts w:ascii="Wingdings 3" w:hAnsi="Wingdings 3" w:hint="default"/>
      </w:rPr>
    </w:lvl>
    <w:lvl w:ilvl="1" w:tplc="E0E2C236" w:tentative="1">
      <w:start w:val="1"/>
      <w:numFmt w:val="bullet"/>
      <w:lvlText w:val=""/>
      <w:lvlJc w:val="left"/>
      <w:pPr>
        <w:tabs>
          <w:tab w:val="num" w:pos="1440"/>
        </w:tabs>
        <w:ind w:left="1440" w:hanging="360"/>
      </w:pPr>
      <w:rPr>
        <w:rFonts w:ascii="Wingdings 3" w:hAnsi="Wingdings 3" w:hint="default"/>
      </w:rPr>
    </w:lvl>
    <w:lvl w:ilvl="2" w:tplc="116CC392" w:tentative="1">
      <w:start w:val="1"/>
      <w:numFmt w:val="bullet"/>
      <w:lvlText w:val=""/>
      <w:lvlJc w:val="left"/>
      <w:pPr>
        <w:tabs>
          <w:tab w:val="num" w:pos="2160"/>
        </w:tabs>
        <w:ind w:left="2160" w:hanging="360"/>
      </w:pPr>
      <w:rPr>
        <w:rFonts w:ascii="Wingdings 3" w:hAnsi="Wingdings 3" w:hint="default"/>
      </w:rPr>
    </w:lvl>
    <w:lvl w:ilvl="3" w:tplc="71BCD382" w:tentative="1">
      <w:start w:val="1"/>
      <w:numFmt w:val="bullet"/>
      <w:lvlText w:val=""/>
      <w:lvlJc w:val="left"/>
      <w:pPr>
        <w:tabs>
          <w:tab w:val="num" w:pos="2880"/>
        </w:tabs>
        <w:ind w:left="2880" w:hanging="360"/>
      </w:pPr>
      <w:rPr>
        <w:rFonts w:ascii="Wingdings 3" w:hAnsi="Wingdings 3" w:hint="default"/>
      </w:rPr>
    </w:lvl>
    <w:lvl w:ilvl="4" w:tplc="DA6869DE" w:tentative="1">
      <w:start w:val="1"/>
      <w:numFmt w:val="bullet"/>
      <w:lvlText w:val=""/>
      <w:lvlJc w:val="left"/>
      <w:pPr>
        <w:tabs>
          <w:tab w:val="num" w:pos="3600"/>
        </w:tabs>
        <w:ind w:left="3600" w:hanging="360"/>
      </w:pPr>
      <w:rPr>
        <w:rFonts w:ascii="Wingdings 3" w:hAnsi="Wingdings 3" w:hint="default"/>
      </w:rPr>
    </w:lvl>
    <w:lvl w:ilvl="5" w:tplc="F50685CA" w:tentative="1">
      <w:start w:val="1"/>
      <w:numFmt w:val="bullet"/>
      <w:lvlText w:val=""/>
      <w:lvlJc w:val="left"/>
      <w:pPr>
        <w:tabs>
          <w:tab w:val="num" w:pos="4320"/>
        </w:tabs>
        <w:ind w:left="4320" w:hanging="360"/>
      </w:pPr>
      <w:rPr>
        <w:rFonts w:ascii="Wingdings 3" w:hAnsi="Wingdings 3" w:hint="default"/>
      </w:rPr>
    </w:lvl>
    <w:lvl w:ilvl="6" w:tplc="F49A49D8" w:tentative="1">
      <w:start w:val="1"/>
      <w:numFmt w:val="bullet"/>
      <w:lvlText w:val=""/>
      <w:lvlJc w:val="left"/>
      <w:pPr>
        <w:tabs>
          <w:tab w:val="num" w:pos="5040"/>
        </w:tabs>
        <w:ind w:left="5040" w:hanging="360"/>
      </w:pPr>
      <w:rPr>
        <w:rFonts w:ascii="Wingdings 3" w:hAnsi="Wingdings 3" w:hint="default"/>
      </w:rPr>
    </w:lvl>
    <w:lvl w:ilvl="7" w:tplc="44ACEFC8" w:tentative="1">
      <w:start w:val="1"/>
      <w:numFmt w:val="bullet"/>
      <w:lvlText w:val=""/>
      <w:lvlJc w:val="left"/>
      <w:pPr>
        <w:tabs>
          <w:tab w:val="num" w:pos="5760"/>
        </w:tabs>
        <w:ind w:left="5760" w:hanging="360"/>
      </w:pPr>
      <w:rPr>
        <w:rFonts w:ascii="Wingdings 3" w:hAnsi="Wingdings 3" w:hint="default"/>
      </w:rPr>
    </w:lvl>
    <w:lvl w:ilvl="8" w:tplc="6B3E9C2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39665BE"/>
    <w:multiLevelType w:val="hybridMultilevel"/>
    <w:tmpl w:val="FBACB6E4"/>
    <w:lvl w:ilvl="0" w:tplc="FA7AA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47FA"/>
    <w:multiLevelType w:val="hybridMultilevel"/>
    <w:tmpl w:val="2286F9A4"/>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33E66"/>
    <w:multiLevelType w:val="hybridMultilevel"/>
    <w:tmpl w:val="D752F16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D1838"/>
    <w:multiLevelType w:val="hybridMultilevel"/>
    <w:tmpl w:val="8FA8AC2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1705E"/>
    <w:multiLevelType w:val="hybridMultilevel"/>
    <w:tmpl w:val="424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216EC"/>
    <w:multiLevelType w:val="hybridMultilevel"/>
    <w:tmpl w:val="2B8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963A7"/>
    <w:multiLevelType w:val="hybridMultilevel"/>
    <w:tmpl w:val="8692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70D25"/>
    <w:multiLevelType w:val="hybridMultilevel"/>
    <w:tmpl w:val="2CFC3A92"/>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840BB"/>
    <w:multiLevelType w:val="hybridMultilevel"/>
    <w:tmpl w:val="F3FA4A5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37265FCB"/>
    <w:multiLevelType w:val="hybridMultilevel"/>
    <w:tmpl w:val="6EDC593A"/>
    <w:lvl w:ilvl="0" w:tplc="77847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A1ED7"/>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47C67"/>
    <w:multiLevelType w:val="hybridMultilevel"/>
    <w:tmpl w:val="96468EBA"/>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A5961"/>
    <w:multiLevelType w:val="hybridMultilevel"/>
    <w:tmpl w:val="588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2649D"/>
    <w:multiLevelType w:val="hybridMultilevel"/>
    <w:tmpl w:val="48E6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3476"/>
    <w:multiLevelType w:val="hybridMultilevel"/>
    <w:tmpl w:val="BB7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40BC6"/>
    <w:multiLevelType w:val="hybridMultilevel"/>
    <w:tmpl w:val="736EC7B4"/>
    <w:lvl w:ilvl="0" w:tplc="B4FEF88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9E6631"/>
    <w:multiLevelType w:val="hybridMultilevel"/>
    <w:tmpl w:val="6698348E"/>
    <w:lvl w:ilvl="0" w:tplc="B048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86076F"/>
    <w:multiLevelType w:val="hybridMultilevel"/>
    <w:tmpl w:val="21BA1F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A3FFB"/>
    <w:multiLevelType w:val="hybridMultilevel"/>
    <w:tmpl w:val="4650FEB6"/>
    <w:lvl w:ilvl="0" w:tplc="56E05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17B41"/>
    <w:multiLevelType w:val="hybridMultilevel"/>
    <w:tmpl w:val="99445DBC"/>
    <w:lvl w:ilvl="0" w:tplc="AB36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0E686E"/>
    <w:multiLevelType w:val="hybridMultilevel"/>
    <w:tmpl w:val="6714EB6A"/>
    <w:lvl w:ilvl="0" w:tplc="C5E8E6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D69BD"/>
    <w:multiLevelType w:val="hybridMultilevel"/>
    <w:tmpl w:val="7292C03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3417B"/>
    <w:multiLevelType w:val="hybridMultilevel"/>
    <w:tmpl w:val="B41C48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4250096"/>
    <w:multiLevelType w:val="hybridMultilevel"/>
    <w:tmpl w:val="01465C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4005D"/>
    <w:multiLevelType w:val="hybridMultilevel"/>
    <w:tmpl w:val="D892F7B2"/>
    <w:lvl w:ilvl="0" w:tplc="63E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DE2CC4"/>
    <w:multiLevelType w:val="hybridMultilevel"/>
    <w:tmpl w:val="0382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33E55"/>
    <w:multiLevelType w:val="hybridMultilevel"/>
    <w:tmpl w:val="FBD266C8"/>
    <w:lvl w:ilvl="0" w:tplc="978E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6"/>
  </w:num>
  <w:num w:numId="3">
    <w:abstractNumId w:val="43"/>
  </w:num>
  <w:num w:numId="4">
    <w:abstractNumId w:val="32"/>
  </w:num>
  <w:num w:numId="5">
    <w:abstractNumId w:val="34"/>
  </w:num>
  <w:num w:numId="6">
    <w:abstractNumId w:val="4"/>
  </w:num>
  <w:num w:numId="7">
    <w:abstractNumId w:val="22"/>
  </w:num>
  <w:num w:numId="8">
    <w:abstractNumId w:val="19"/>
  </w:num>
  <w:num w:numId="9">
    <w:abstractNumId w:val="31"/>
  </w:num>
  <w:num w:numId="10">
    <w:abstractNumId w:val="15"/>
  </w:num>
  <w:num w:numId="11">
    <w:abstractNumId w:val="21"/>
  </w:num>
  <w:num w:numId="12">
    <w:abstractNumId w:val="3"/>
  </w:num>
  <w:num w:numId="13">
    <w:abstractNumId w:val="24"/>
  </w:num>
  <w:num w:numId="14">
    <w:abstractNumId w:val="41"/>
  </w:num>
  <w:num w:numId="15">
    <w:abstractNumId w:val="25"/>
  </w:num>
  <w:num w:numId="16">
    <w:abstractNumId w:val="35"/>
  </w:num>
  <w:num w:numId="17">
    <w:abstractNumId w:val="39"/>
  </w:num>
  <w:num w:numId="18">
    <w:abstractNumId w:val="20"/>
  </w:num>
  <w:num w:numId="19">
    <w:abstractNumId w:val="40"/>
  </w:num>
  <w:num w:numId="20">
    <w:abstractNumId w:val="33"/>
  </w:num>
  <w:num w:numId="21">
    <w:abstractNumId w:val="30"/>
  </w:num>
  <w:num w:numId="22">
    <w:abstractNumId w:val="5"/>
  </w:num>
  <w:num w:numId="23">
    <w:abstractNumId w:val="11"/>
  </w:num>
  <w:num w:numId="24">
    <w:abstractNumId w:val="23"/>
  </w:num>
  <w:num w:numId="25">
    <w:abstractNumId w:val="36"/>
  </w:num>
  <w:num w:numId="26">
    <w:abstractNumId w:val="12"/>
  </w:num>
  <w:num w:numId="27">
    <w:abstractNumId w:val="10"/>
  </w:num>
  <w:num w:numId="28">
    <w:abstractNumId w:val="17"/>
  </w:num>
  <w:num w:numId="29">
    <w:abstractNumId w:val="2"/>
  </w:num>
  <w:num w:numId="30">
    <w:abstractNumId w:val="13"/>
  </w:num>
  <w:num w:numId="31">
    <w:abstractNumId w:val="14"/>
  </w:num>
  <w:num w:numId="32">
    <w:abstractNumId w:val="18"/>
  </w:num>
  <w:num w:numId="33">
    <w:abstractNumId w:val="7"/>
  </w:num>
  <w:num w:numId="34">
    <w:abstractNumId w:val="29"/>
  </w:num>
  <w:num w:numId="35">
    <w:abstractNumId w:val="16"/>
  </w:num>
  <w:num w:numId="36">
    <w:abstractNumId w:val="37"/>
  </w:num>
  <w:num w:numId="37">
    <w:abstractNumId w:val="0"/>
  </w:num>
  <w:num w:numId="38">
    <w:abstractNumId w:val="9"/>
  </w:num>
  <w:num w:numId="39">
    <w:abstractNumId w:val="38"/>
  </w:num>
  <w:num w:numId="40">
    <w:abstractNumId w:val="6"/>
  </w:num>
  <w:num w:numId="41">
    <w:abstractNumId w:val="8"/>
  </w:num>
  <w:num w:numId="42">
    <w:abstractNumId w:val="42"/>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5"/>
    <w:rsid w:val="00050833"/>
    <w:rsid w:val="00085553"/>
    <w:rsid w:val="00091998"/>
    <w:rsid w:val="000C6ACB"/>
    <w:rsid w:val="000D1737"/>
    <w:rsid w:val="0011068A"/>
    <w:rsid w:val="00117C6D"/>
    <w:rsid w:val="00133FD3"/>
    <w:rsid w:val="00135CEC"/>
    <w:rsid w:val="00147C4A"/>
    <w:rsid w:val="00164657"/>
    <w:rsid w:val="00176928"/>
    <w:rsid w:val="00181EA1"/>
    <w:rsid w:val="001822C1"/>
    <w:rsid w:val="00196EEE"/>
    <w:rsid w:val="00197C87"/>
    <w:rsid w:val="001A0178"/>
    <w:rsid w:val="001C0BC0"/>
    <w:rsid w:val="001C6B39"/>
    <w:rsid w:val="001D1DBF"/>
    <w:rsid w:val="001D332F"/>
    <w:rsid w:val="00230F84"/>
    <w:rsid w:val="002414A1"/>
    <w:rsid w:val="00256C9D"/>
    <w:rsid w:val="002A0E6A"/>
    <w:rsid w:val="002A74BD"/>
    <w:rsid w:val="002A7F9D"/>
    <w:rsid w:val="002B18D9"/>
    <w:rsid w:val="002B60FB"/>
    <w:rsid w:val="002D0FAF"/>
    <w:rsid w:val="0030668B"/>
    <w:rsid w:val="00307C57"/>
    <w:rsid w:val="003317E4"/>
    <w:rsid w:val="00333CDE"/>
    <w:rsid w:val="00353D61"/>
    <w:rsid w:val="003606EA"/>
    <w:rsid w:val="00365549"/>
    <w:rsid w:val="00383E6E"/>
    <w:rsid w:val="00394AF7"/>
    <w:rsid w:val="003A5394"/>
    <w:rsid w:val="003D00AD"/>
    <w:rsid w:val="003E1EB5"/>
    <w:rsid w:val="003E4475"/>
    <w:rsid w:val="003F6C1B"/>
    <w:rsid w:val="00425C92"/>
    <w:rsid w:val="00432FB7"/>
    <w:rsid w:val="00450D60"/>
    <w:rsid w:val="00467B2F"/>
    <w:rsid w:val="004C444F"/>
    <w:rsid w:val="004D0AC9"/>
    <w:rsid w:val="004F024C"/>
    <w:rsid w:val="00500E08"/>
    <w:rsid w:val="0050304A"/>
    <w:rsid w:val="00516037"/>
    <w:rsid w:val="0053485A"/>
    <w:rsid w:val="00551DA7"/>
    <w:rsid w:val="00580471"/>
    <w:rsid w:val="005826C7"/>
    <w:rsid w:val="005853BD"/>
    <w:rsid w:val="005D4962"/>
    <w:rsid w:val="005D6153"/>
    <w:rsid w:val="005E249D"/>
    <w:rsid w:val="005F2A44"/>
    <w:rsid w:val="006318A7"/>
    <w:rsid w:val="00636103"/>
    <w:rsid w:val="006428B9"/>
    <w:rsid w:val="00642B8D"/>
    <w:rsid w:val="00646BE4"/>
    <w:rsid w:val="00684230"/>
    <w:rsid w:val="006947BF"/>
    <w:rsid w:val="006B47BF"/>
    <w:rsid w:val="006C6A95"/>
    <w:rsid w:val="006D5879"/>
    <w:rsid w:val="006E13C1"/>
    <w:rsid w:val="006F78E6"/>
    <w:rsid w:val="007050AC"/>
    <w:rsid w:val="007116A4"/>
    <w:rsid w:val="0071419B"/>
    <w:rsid w:val="00714B1F"/>
    <w:rsid w:val="0074519C"/>
    <w:rsid w:val="00746D6C"/>
    <w:rsid w:val="0074766A"/>
    <w:rsid w:val="0078457B"/>
    <w:rsid w:val="007A2F3A"/>
    <w:rsid w:val="007A7751"/>
    <w:rsid w:val="007B1570"/>
    <w:rsid w:val="007E21F8"/>
    <w:rsid w:val="007E6BAB"/>
    <w:rsid w:val="00800B74"/>
    <w:rsid w:val="00807F01"/>
    <w:rsid w:val="008162F7"/>
    <w:rsid w:val="00822F0D"/>
    <w:rsid w:val="00843589"/>
    <w:rsid w:val="00853B7D"/>
    <w:rsid w:val="00856752"/>
    <w:rsid w:val="008D37DC"/>
    <w:rsid w:val="008E1A50"/>
    <w:rsid w:val="008E1B52"/>
    <w:rsid w:val="00904CFB"/>
    <w:rsid w:val="00933032"/>
    <w:rsid w:val="009509FB"/>
    <w:rsid w:val="00950FAD"/>
    <w:rsid w:val="00954AA3"/>
    <w:rsid w:val="009841C6"/>
    <w:rsid w:val="009921F1"/>
    <w:rsid w:val="00992D59"/>
    <w:rsid w:val="009A145D"/>
    <w:rsid w:val="009C04CC"/>
    <w:rsid w:val="009C3187"/>
    <w:rsid w:val="009D3EF1"/>
    <w:rsid w:val="00A4313E"/>
    <w:rsid w:val="00A51271"/>
    <w:rsid w:val="00A60B77"/>
    <w:rsid w:val="00A80DD1"/>
    <w:rsid w:val="00A86BE0"/>
    <w:rsid w:val="00A97916"/>
    <w:rsid w:val="00AA2579"/>
    <w:rsid w:val="00AA5FFE"/>
    <w:rsid w:val="00AA7CD7"/>
    <w:rsid w:val="00AB7916"/>
    <w:rsid w:val="00AB7AD6"/>
    <w:rsid w:val="00AC3850"/>
    <w:rsid w:val="00AE2A62"/>
    <w:rsid w:val="00AF7ACC"/>
    <w:rsid w:val="00B169ED"/>
    <w:rsid w:val="00B22863"/>
    <w:rsid w:val="00B263F8"/>
    <w:rsid w:val="00B31F0D"/>
    <w:rsid w:val="00B57BBE"/>
    <w:rsid w:val="00BA3004"/>
    <w:rsid w:val="00BA71A4"/>
    <w:rsid w:val="00BB7617"/>
    <w:rsid w:val="00BE20A7"/>
    <w:rsid w:val="00BF3F54"/>
    <w:rsid w:val="00C1381D"/>
    <w:rsid w:val="00C41BDE"/>
    <w:rsid w:val="00C4351B"/>
    <w:rsid w:val="00CA4160"/>
    <w:rsid w:val="00CD7C9E"/>
    <w:rsid w:val="00CF1641"/>
    <w:rsid w:val="00D038A7"/>
    <w:rsid w:val="00D13014"/>
    <w:rsid w:val="00D416AF"/>
    <w:rsid w:val="00D42945"/>
    <w:rsid w:val="00D55CA1"/>
    <w:rsid w:val="00D97113"/>
    <w:rsid w:val="00DB26BC"/>
    <w:rsid w:val="00DD4964"/>
    <w:rsid w:val="00DE0D83"/>
    <w:rsid w:val="00DE6E63"/>
    <w:rsid w:val="00E1266A"/>
    <w:rsid w:val="00E166E2"/>
    <w:rsid w:val="00E21AB2"/>
    <w:rsid w:val="00E32D90"/>
    <w:rsid w:val="00E35EA0"/>
    <w:rsid w:val="00E473CF"/>
    <w:rsid w:val="00E50B2F"/>
    <w:rsid w:val="00E542FF"/>
    <w:rsid w:val="00E66303"/>
    <w:rsid w:val="00E75298"/>
    <w:rsid w:val="00E86BF4"/>
    <w:rsid w:val="00E87B97"/>
    <w:rsid w:val="00E94275"/>
    <w:rsid w:val="00EB70A4"/>
    <w:rsid w:val="00ED26ED"/>
    <w:rsid w:val="00EF38D1"/>
    <w:rsid w:val="00EF558C"/>
    <w:rsid w:val="00EF7FAE"/>
    <w:rsid w:val="00F2112B"/>
    <w:rsid w:val="00F813AF"/>
    <w:rsid w:val="00FD2F4A"/>
    <w:rsid w:val="00FD7281"/>
    <w:rsid w:val="00FE1170"/>
    <w:rsid w:val="00FE6C11"/>
    <w:rsid w:val="00FF35C9"/>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E14D"/>
  <w15:docId w15:val="{56ABF90D-D8F5-486B-B9DA-1DB68A9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5"/>
    <w:pPr>
      <w:ind w:left="720"/>
      <w:contextualSpacing/>
    </w:pPr>
    <w:rPr>
      <w:rFonts w:ascii="Gill Sans" w:eastAsia="MS Mincho" w:hAnsi="Gill Sans" w:cs="Gill Sans"/>
    </w:rPr>
  </w:style>
  <w:style w:type="paragraph" w:styleId="Title">
    <w:name w:val="Title"/>
    <w:basedOn w:val="Normal"/>
    <w:link w:val="TitleChar"/>
    <w:qFormat/>
    <w:rsid w:val="003E4475"/>
    <w:pPr>
      <w:jc w:val="center"/>
    </w:pPr>
    <w:rPr>
      <w:rFonts w:ascii="Times" w:eastAsia="Times" w:hAnsi="Times"/>
      <w:sz w:val="28"/>
      <w:szCs w:val="20"/>
    </w:rPr>
  </w:style>
  <w:style w:type="character" w:customStyle="1" w:styleId="TitleChar">
    <w:name w:val="Title Char"/>
    <w:basedOn w:val="DefaultParagraphFont"/>
    <w:link w:val="Title"/>
    <w:rsid w:val="003E4475"/>
    <w:rPr>
      <w:rFonts w:ascii="Times" w:eastAsia="Times" w:hAnsi="Times" w:cs="Times New Roman"/>
      <w:sz w:val="28"/>
      <w:szCs w:val="20"/>
    </w:rPr>
  </w:style>
  <w:style w:type="paragraph" w:styleId="BalloonText">
    <w:name w:val="Balloon Text"/>
    <w:basedOn w:val="Normal"/>
    <w:link w:val="BalloonTextChar"/>
    <w:uiPriority w:val="99"/>
    <w:semiHidden/>
    <w:unhideWhenUsed/>
    <w:rsid w:val="00F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0"/>
    <w:rPr>
      <w:rFonts w:ascii="Segoe UI" w:eastAsia="Times New Roman" w:hAnsi="Segoe UI" w:cs="Segoe UI"/>
      <w:sz w:val="18"/>
      <w:szCs w:val="18"/>
    </w:rPr>
  </w:style>
  <w:style w:type="character" w:styleId="Hyperlink">
    <w:name w:val="Hyperlink"/>
    <w:basedOn w:val="DefaultParagraphFont"/>
    <w:uiPriority w:val="99"/>
    <w:unhideWhenUsed/>
    <w:rsid w:val="002D0FAF"/>
    <w:rPr>
      <w:color w:val="0563C1" w:themeColor="hyperlink"/>
      <w:u w:val="single"/>
    </w:rPr>
  </w:style>
  <w:style w:type="character" w:styleId="FollowedHyperlink">
    <w:name w:val="FollowedHyperlink"/>
    <w:basedOn w:val="DefaultParagraphFont"/>
    <w:uiPriority w:val="99"/>
    <w:semiHidden/>
    <w:unhideWhenUsed/>
    <w:rsid w:val="00FF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8238">
      <w:bodyDiv w:val="1"/>
      <w:marLeft w:val="0"/>
      <w:marRight w:val="0"/>
      <w:marTop w:val="0"/>
      <w:marBottom w:val="0"/>
      <w:divBdr>
        <w:top w:val="none" w:sz="0" w:space="0" w:color="auto"/>
        <w:left w:val="none" w:sz="0" w:space="0" w:color="auto"/>
        <w:bottom w:val="none" w:sz="0" w:space="0" w:color="auto"/>
        <w:right w:val="none" w:sz="0" w:space="0" w:color="auto"/>
      </w:divBdr>
    </w:div>
    <w:div w:id="1460605716">
      <w:bodyDiv w:val="1"/>
      <w:marLeft w:val="0"/>
      <w:marRight w:val="0"/>
      <w:marTop w:val="0"/>
      <w:marBottom w:val="0"/>
      <w:divBdr>
        <w:top w:val="none" w:sz="0" w:space="0" w:color="auto"/>
        <w:left w:val="none" w:sz="0" w:space="0" w:color="auto"/>
        <w:bottom w:val="none" w:sz="0" w:space="0" w:color="auto"/>
        <w:right w:val="none" w:sz="0" w:space="0" w:color="auto"/>
      </w:divBdr>
    </w:div>
    <w:div w:id="2141073805">
      <w:bodyDiv w:val="1"/>
      <w:marLeft w:val="0"/>
      <w:marRight w:val="0"/>
      <w:marTop w:val="0"/>
      <w:marBottom w:val="0"/>
      <w:divBdr>
        <w:top w:val="none" w:sz="0" w:space="0" w:color="auto"/>
        <w:left w:val="none" w:sz="0" w:space="0" w:color="auto"/>
        <w:bottom w:val="none" w:sz="0" w:space="0" w:color="auto"/>
        <w:right w:val="none" w:sz="0" w:space="0" w:color="auto"/>
      </w:divBdr>
      <w:divsChild>
        <w:div w:id="1783836434">
          <w:marLeft w:val="547"/>
          <w:marRight w:val="0"/>
          <w:marTop w:val="200"/>
          <w:marBottom w:val="0"/>
          <w:divBdr>
            <w:top w:val="none" w:sz="0" w:space="0" w:color="auto"/>
            <w:left w:val="none" w:sz="0" w:space="0" w:color="auto"/>
            <w:bottom w:val="none" w:sz="0" w:space="0" w:color="auto"/>
            <w:right w:val="none" w:sz="0" w:space="0" w:color="auto"/>
          </w:divBdr>
        </w:div>
        <w:div w:id="1323001767">
          <w:marLeft w:val="547"/>
          <w:marRight w:val="0"/>
          <w:marTop w:val="200"/>
          <w:marBottom w:val="0"/>
          <w:divBdr>
            <w:top w:val="none" w:sz="0" w:space="0" w:color="auto"/>
            <w:left w:val="none" w:sz="0" w:space="0" w:color="auto"/>
            <w:bottom w:val="none" w:sz="0" w:space="0" w:color="auto"/>
            <w:right w:val="none" w:sz="0" w:space="0" w:color="auto"/>
          </w:divBdr>
        </w:div>
        <w:div w:id="808285596">
          <w:marLeft w:val="547"/>
          <w:marRight w:val="0"/>
          <w:marTop w:val="200"/>
          <w:marBottom w:val="0"/>
          <w:divBdr>
            <w:top w:val="none" w:sz="0" w:space="0" w:color="auto"/>
            <w:left w:val="none" w:sz="0" w:space="0" w:color="auto"/>
            <w:bottom w:val="none" w:sz="0" w:space="0" w:color="auto"/>
            <w:right w:val="none" w:sz="0" w:space="0" w:color="auto"/>
          </w:divBdr>
        </w:div>
        <w:div w:id="1718577988">
          <w:marLeft w:val="547"/>
          <w:marRight w:val="0"/>
          <w:marTop w:val="200"/>
          <w:marBottom w:val="0"/>
          <w:divBdr>
            <w:top w:val="none" w:sz="0" w:space="0" w:color="auto"/>
            <w:left w:val="none" w:sz="0" w:space="0" w:color="auto"/>
            <w:bottom w:val="none" w:sz="0" w:space="0" w:color="auto"/>
            <w:right w:val="none" w:sz="0" w:space="0" w:color="auto"/>
          </w:divBdr>
        </w:div>
        <w:div w:id="5325827">
          <w:marLeft w:val="547"/>
          <w:marRight w:val="0"/>
          <w:marTop w:val="200"/>
          <w:marBottom w:val="0"/>
          <w:divBdr>
            <w:top w:val="none" w:sz="0" w:space="0" w:color="auto"/>
            <w:left w:val="none" w:sz="0" w:space="0" w:color="auto"/>
            <w:bottom w:val="none" w:sz="0" w:space="0" w:color="auto"/>
            <w:right w:val="none" w:sz="0" w:space="0" w:color="auto"/>
          </w:divBdr>
        </w:div>
        <w:div w:id="910564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kcnkgDHU9I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cnkgDHU9I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4F39-AF07-4619-93C8-9B20E76A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Nydle, Joseph</dc:creator>
  <cp:lastModifiedBy>Jack Vanderflught</cp:lastModifiedBy>
  <cp:revision>6</cp:revision>
  <cp:lastPrinted>2016-07-10T19:10:00Z</cp:lastPrinted>
  <dcterms:created xsi:type="dcterms:W3CDTF">2016-07-20T02:27:00Z</dcterms:created>
  <dcterms:modified xsi:type="dcterms:W3CDTF">2019-06-03T23:56:00Z</dcterms:modified>
</cp:coreProperties>
</file>